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2E1" w:rsidRDefault="005852E1">
      <w:pPr>
        <w:widowControl w:val="0"/>
        <w:pBdr>
          <w:top w:val="nil"/>
          <w:left w:val="nil"/>
          <w:bottom w:val="nil"/>
          <w:right w:val="nil"/>
          <w:between w:val="nil"/>
        </w:pBdr>
        <w:spacing w:after="0" w:line="276" w:lineRule="auto"/>
      </w:pPr>
    </w:p>
    <w:p w:rsidR="005852E1" w:rsidRDefault="005852E1">
      <w:pPr>
        <w:widowControl w:val="0"/>
        <w:pBdr>
          <w:top w:val="nil"/>
          <w:left w:val="nil"/>
          <w:bottom w:val="nil"/>
          <w:right w:val="nil"/>
          <w:between w:val="nil"/>
        </w:pBdr>
        <w:spacing w:after="0" w:line="276" w:lineRule="auto"/>
        <w:rPr>
          <w:rFonts w:ascii="Arial" w:eastAsia="Arial" w:hAnsi="Arial" w:cs="Arial"/>
          <w:color w:val="000000"/>
          <w:sz w:val="22"/>
          <w:szCs w:val="22"/>
        </w:rPr>
      </w:pPr>
    </w:p>
    <w:tbl>
      <w:tblPr>
        <w:tblStyle w:val="a"/>
        <w:tblW w:w="9214" w:type="dxa"/>
        <w:tblInd w:w="-113" w:type="dxa"/>
        <w:tblBorders>
          <w:top w:val="nil"/>
          <w:left w:val="nil"/>
          <w:bottom w:val="nil"/>
          <w:right w:val="nil"/>
          <w:insideH w:val="nil"/>
          <w:insideV w:val="nil"/>
        </w:tblBorders>
        <w:tblLayout w:type="fixed"/>
        <w:tblLook w:val="0400" w:firstRow="0" w:lastRow="0" w:firstColumn="0" w:lastColumn="0" w:noHBand="0" w:noVBand="1"/>
      </w:tblPr>
      <w:tblGrid>
        <w:gridCol w:w="5250"/>
        <w:gridCol w:w="3964"/>
      </w:tblGrid>
      <w:tr w:rsidR="005852E1">
        <w:trPr>
          <w:trHeight w:val="416"/>
        </w:trPr>
        <w:tc>
          <w:tcPr>
            <w:tcW w:w="5250" w:type="dxa"/>
          </w:tcPr>
          <w:p w:rsidR="005852E1" w:rsidRDefault="005852E1">
            <w:pPr>
              <w:ind w:right="282"/>
              <w:jc w:val="both"/>
            </w:pPr>
          </w:p>
        </w:tc>
        <w:tc>
          <w:tcPr>
            <w:tcW w:w="3964" w:type="dxa"/>
          </w:tcPr>
          <w:p w:rsidR="005852E1" w:rsidRDefault="00BC4326">
            <w:pPr>
              <w:ind w:left="-106" w:right="282"/>
              <w:jc w:val="both"/>
            </w:pPr>
            <w:r>
              <w:t>Vietos projektų, įgyvendinamų bendruomenių inicijuotos vietos plėtros būdu, administravimo taisyklių 2 priedas</w:t>
            </w:r>
          </w:p>
        </w:tc>
      </w:tr>
    </w:tbl>
    <w:p w:rsidR="005852E1" w:rsidRDefault="005852E1">
      <w:pPr>
        <w:spacing w:after="0" w:line="240" w:lineRule="auto"/>
        <w:ind w:left="4678" w:right="282"/>
        <w:jc w:val="both"/>
      </w:pPr>
    </w:p>
    <w:p w:rsidR="005852E1" w:rsidRDefault="005852E1">
      <w:pPr>
        <w:spacing w:after="0" w:line="240" w:lineRule="auto"/>
        <w:ind w:left="4962" w:right="282" w:hanging="283"/>
        <w:jc w:val="both"/>
      </w:pPr>
    </w:p>
    <w:p w:rsidR="005852E1" w:rsidRDefault="005852E1">
      <w:pPr>
        <w:spacing w:after="0" w:line="240" w:lineRule="auto"/>
        <w:jc w:val="center"/>
        <w:rPr>
          <w:b/>
          <w:bCs/>
        </w:rPr>
      </w:pPr>
    </w:p>
    <w:p w:rsidR="005852E1" w:rsidRDefault="005852E1">
      <w:pPr>
        <w:pStyle w:val="Title"/>
        <w:rPr>
          <w:b/>
          <w:bCs/>
        </w:rPr>
      </w:pPr>
    </w:p>
    <w:tbl>
      <w:tblPr>
        <w:tblStyle w:val="a0"/>
        <w:tblW w:w="864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18"/>
        <w:gridCol w:w="2131"/>
        <w:gridCol w:w="2693"/>
      </w:tblGrid>
      <w:tr w:rsidR="005852E1">
        <w:tc>
          <w:tcPr>
            <w:tcW w:w="3818" w:type="dxa"/>
          </w:tcPr>
          <w:p w:rsidR="005852E1" w:rsidRDefault="005852E1">
            <w:pPr>
              <w:pStyle w:val="Title"/>
              <w:shd w:val="clear" w:color="auto" w:fill="FFFFFF"/>
              <w:rPr>
                <w:b/>
                <w:bCs/>
                <w:sz w:val="16"/>
                <w:szCs w:val="16"/>
              </w:rPr>
            </w:pPr>
          </w:p>
          <w:p w:rsidR="005852E1" w:rsidRDefault="00BC4326">
            <w:pPr>
              <w:pStyle w:val="Title"/>
              <w:shd w:val="clear" w:color="auto" w:fill="FFFFFF"/>
              <w:rPr>
                <w:b/>
                <w:bCs/>
              </w:rPr>
            </w:pPr>
            <w:r>
              <w:rPr>
                <w:noProof/>
                <w:lang w:val="lt-LT"/>
              </w:rPr>
              <w:drawing>
                <wp:inline distT="0" distB="0" distL="0" distR="0">
                  <wp:extent cx="2287270" cy="569595"/>
                  <wp:effectExtent l="0" t="0" r="0" b="0"/>
                  <wp:docPr id="138124058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2287270" cy="569595"/>
                          </a:xfrm>
                          <a:prstGeom prst="rect">
                            <a:avLst/>
                          </a:prstGeom>
                          <a:ln/>
                        </pic:spPr>
                      </pic:pic>
                    </a:graphicData>
                  </a:graphic>
                </wp:inline>
              </w:drawing>
            </w:r>
          </w:p>
        </w:tc>
        <w:tc>
          <w:tcPr>
            <w:tcW w:w="2131" w:type="dxa"/>
          </w:tcPr>
          <w:p w:rsidR="005852E1" w:rsidRDefault="00BC4326">
            <w:pPr>
              <w:pStyle w:val="Title"/>
              <w:shd w:val="clear" w:color="auto" w:fill="FFFFFF"/>
              <w:rPr>
                <w:b/>
                <w:bCs/>
              </w:rPr>
            </w:pPr>
            <w:r>
              <w:rPr>
                <w:b/>
                <w:bCs/>
                <w:noProof/>
                <w:lang w:val="lt-LT"/>
              </w:rPr>
              <w:drawing>
                <wp:inline distT="0" distB="0" distL="0" distR="0">
                  <wp:extent cx="534666" cy="713012"/>
                  <wp:effectExtent l="0" t="0" r="0" b="0"/>
                  <wp:docPr id="138124058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34666" cy="713012"/>
                          </a:xfrm>
                          <a:prstGeom prst="rect">
                            <a:avLst/>
                          </a:prstGeom>
                          <a:ln/>
                        </pic:spPr>
                      </pic:pic>
                    </a:graphicData>
                  </a:graphic>
                </wp:inline>
              </w:drawing>
            </w:r>
          </w:p>
        </w:tc>
        <w:tc>
          <w:tcPr>
            <w:tcW w:w="2693" w:type="dxa"/>
          </w:tcPr>
          <w:p w:rsidR="005852E1" w:rsidRDefault="005852E1">
            <w:pPr>
              <w:pStyle w:val="Title"/>
              <w:shd w:val="clear" w:color="auto" w:fill="FFFFFF"/>
              <w:rPr>
                <w:b/>
                <w:bCs/>
              </w:rPr>
            </w:pPr>
          </w:p>
          <w:p w:rsidR="005852E1" w:rsidRDefault="00BC4326">
            <w:pPr>
              <w:pStyle w:val="Title"/>
              <w:shd w:val="clear" w:color="auto" w:fill="FFFFFF"/>
              <w:jc w:val="left"/>
              <w:rPr>
                <w:i/>
                <w:iCs/>
              </w:rPr>
            </w:pPr>
            <w:r>
              <w:rPr>
                <w:noProof/>
                <w:lang w:val="lt-LT"/>
              </w:rPr>
              <w:drawing>
                <wp:inline distT="0" distB="0" distL="0" distR="0">
                  <wp:extent cx="1525418" cy="490314"/>
                  <wp:effectExtent l="0" t="0" r="0" b="0"/>
                  <wp:docPr id="1381240582" name="image4.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4.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Pr>
                <w:i/>
                <w:iCs/>
              </w:rPr>
              <w:t xml:space="preserve"> </w:t>
            </w:r>
          </w:p>
        </w:tc>
      </w:tr>
    </w:tbl>
    <w:p w:rsidR="005852E1" w:rsidRDefault="005852E1">
      <w:pPr>
        <w:pStyle w:val="Title"/>
        <w:rPr>
          <w:b/>
          <w:bCs/>
        </w:rPr>
      </w:pPr>
    </w:p>
    <w:p w:rsidR="005852E1" w:rsidRDefault="005852E1">
      <w:pPr>
        <w:jc w:val="center"/>
      </w:pPr>
    </w:p>
    <w:p w:rsidR="005852E1" w:rsidRDefault="00BC4326">
      <w:pPr>
        <w:spacing w:after="0"/>
        <w:jc w:val="center"/>
        <w:rPr>
          <w:sz w:val="22"/>
          <w:szCs w:val="22"/>
        </w:rPr>
      </w:pPr>
      <w:r>
        <w:rPr>
          <w:sz w:val="22"/>
          <w:szCs w:val="22"/>
        </w:rPr>
        <w:t>SŪDUVOS VIETOS VEIKLOS GRUPĖ</w:t>
      </w:r>
    </w:p>
    <w:p w:rsidR="005852E1" w:rsidRDefault="005852E1">
      <w:pPr>
        <w:jc w:val="center"/>
      </w:pPr>
    </w:p>
    <w:p w:rsidR="005852E1" w:rsidRDefault="00BC4326">
      <w:pPr>
        <w:jc w:val="center"/>
        <w:rPr>
          <w:b/>
          <w:bCs/>
        </w:rPr>
      </w:pPr>
      <w:r>
        <w:rPr>
          <w:b/>
          <w:bCs/>
        </w:rPr>
        <w:t>KVIETIMA</w:t>
      </w:r>
      <w:r w:rsidR="0043277F">
        <w:rPr>
          <w:b/>
          <w:bCs/>
        </w:rPr>
        <w:t>S TEIKTI VIETOS PROJEKTUS Nr. 14</w:t>
      </w:r>
    </w:p>
    <w:p w:rsidR="005852E1" w:rsidRDefault="005852E1">
      <w:pPr>
        <w:ind w:firstLine="567"/>
        <w:jc w:val="both"/>
      </w:pPr>
    </w:p>
    <w:tbl>
      <w:tblPr>
        <w:tblStyle w:val="a1"/>
        <w:tblW w:w="1018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91"/>
        <w:gridCol w:w="1464"/>
        <w:gridCol w:w="1527"/>
        <w:gridCol w:w="579"/>
        <w:gridCol w:w="1594"/>
        <w:gridCol w:w="4433"/>
      </w:tblGrid>
      <w:tr w:rsidR="005852E1">
        <w:trPr>
          <w:trHeight w:val="389"/>
        </w:trPr>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PAGRINDINĖ INFORMACIJA APIE PRIEMONĘ:</w:t>
            </w:r>
          </w:p>
        </w:tc>
      </w:tr>
      <w:tr w:rsidR="005852E1">
        <w:tc>
          <w:tcPr>
            <w:tcW w:w="591" w:type="dxa"/>
            <w:vAlign w:val="center"/>
          </w:tcPr>
          <w:p w:rsidR="005852E1" w:rsidRDefault="00BC4326">
            <w:pPr>
              <w:jc w:val="center"/>
            </w:pPr>
            <w:r>
              <w:t>1.1.</w:t>
            </w:r>
          </w:p>
        </w:tc>
        <w:tc>
          <w:tcPr>
            <w:tcW w:w="1464" w:type="dxa"/>
            <w:vAlign w:val="center"/>
          </w:tcPr>
          <w:p w:rsidR="005852E1" w:rsidRDefault="00BC4326">
            <w:pPr>
              <w:jc w:val="both"/>
            </w:pPr>
            <w:r>
              <w:t>Vietos plėtros strategijos (VPS) pavadinimas</w:t>
            </w:r>
          </w:p>
        </w:tc>
        <w:tc>
          <w:tcPr>
            <w:tcW w:w="8133" w:type="dxa"/>
            <w:gridSpan w:val="4"/>
          </w:tcPr>
          <w:p w:rsidR="005852E1" w:rsidRDefault="00BC4326">
            <w:pPr>
              <w:jc w:val="both"/>
            </w:pPr>
            <w:r>
              <w:t>Sūduvos VVG 2023-2027 m. vietos plėtros strategija</w:t>
            </w:r>
          </w:p>
          <w:p w:rsidR="005852E1" w:rsidRDefault="00BC4326">
            <w:pPr>
              <w:jc w:val="both"/>
            </w:pPr>
            <w:r>
              <w:t>20VS-PV-23-1-01829-PR001</w:t>
            </w:r>
          </w:p>
        </w:tc>
      </w:tr>
      <w:tr w:rsidR="005852E1">
        <w:tc>
          <w:tcPr>
            <w:tcW w:w="591" w:type="dxa"/>
            <w:vAlign w:val="center"/>
          </w:tcPr>
          <w:p w:rsidR="005852E1" w:rsidRDefault="00BC4326">
            <w:pPr>
              <w:jc w:val="center"/>
            </w:pPr>
            <w:r>
              <w:t>1.2.</w:t>
            </w:r>
          </w:p>
        </w:tc>
        <w:tc>
          <w:tcPr>
            <w:tcW w:w="1464" w:type="dxa"/>
            <w:vAlign w:val="center"/>
          </w:tcPr>
          <w:p w:rsidR="005852E1" w:rsidRDefault="00BC4326">
            <w:r>
              <w:t>VPS priemonės rūšis</w:t>
            </w:r>
          </w:p>
        </w:tc>
        <w:tc>
          <w:tcPr>
            <w:tcW w:w="8133" w:type="dxa"/>
            <w:gridSpan w:val="4"/>
            <w:vAlign w:val="center"/>
          </w:tcPr>
          <w:p w:rsidR="005852E1" w:rsidRDefault="00BC4326">
            <w:r>
              <w:t>Socialinis verslas</w:t>
            </w:r>
          </w:p>
        </w:tc>
      </w:tr>
      <w:tr w:rsidR="005852E1">
        <w:tc>
          <w:tcPr>
            <w:tcW w:w="591" w:type="dxa"/>
            <w:vAlign w:val="center"/>
          </w:tcPr>
          <w:p w:rsidR="005852E1" w:rsidRDefault="00BC4326">
            <w:pPr>
              <w:jc w:val="center"/>
            </w:pPr>
            <w:r>
              <w:t>1.3</w:t>
            </w:r>
          </w:p>
        </w:tc>
        <w:tc>
          <w:tcPr>
            <w:tcW w:w="1464" w:type="dxa"/>
            <w:vAlign w:val="center"/>
          </w:tcPr>
          <w:p w:rsidR="005852E1" w:rsidRDefault="00BC4326">
            <w:pPr>
              <w:jc w:val="both"/>
            </w:pPr>
            <w:r>
              <w:t xml:space="preserve">VPS priemonės  pavadinimas </w:t>
            </w:r>
          </w:p>
        </w:tc>
        <w:tc>
          <w:tcPr>
            <w:tcW w:w="8133" w:type="dxa"/>
            <w:gridSpan w:val="4"/>
          </w:tcPr>
          <w:p w:rsidR="005852E1" w:rsidRDefault="00BC4326">
            <w:pPr>
              <w:jc w:val="both"/>
            </w:pPr>
            <w:r>
              <w:t>NVO socialinis verslas</w:t>
            </w:r>
          </w:p>
        </w:tc>
      </w:tr>
      <w:tr w:rsidR="005852E1">
        <w:tc>
          <w:tcPr>
            <w:tcW w:w="591" w:type="dxa"/>
            <w:vAlign w:val="center"/>
          </w:tcPr>
          <w:p w:rsidR="005852E1" w:rsidRDefault="00BC4326">
            <w:pPr>
              <w:jc w:val="center"/>
            </w:pPr>
            <w:r>
              <w:t>1.4.</w:t>
            </w:r>
          </w:p>
        </w:tc>
        <w:tc>
          <w:tcPr>
            <w:tcW w:w="1464" w:type="dxa"/>
            <w:vAlign w:val="center"/>
          </w:tcPr>
          <w:p w:rsidR="005852E1" w:rsidRDefault="00BC4326">
            <w:pPr>
              <w:jc w:val="both"/>
            </w:pPr>
            <w:r>
              <w:t>VPS priemonės kodas</w:t>
            </w:r>
          </w:p>
        </w:tc>
        <w:tc>
          <w:tcPr>
            <w:tcW w:w="8133" w:type="dxa"/>
            <w:gridSpan w:val="4"/>
          </w:tcPr>
          <w:p w:rsidR="005852E1" w:rsidRDefault="005852E1">
            <w:pPr>
              <w:jc w:val="both"/>
            </w:pPr>
          </w:p>
          <w:p w:rsidR="005852E1" w:rsidRDefault="00BC4326">
            <w:pPr>
              <w:jc w:val="both"/>
            </w:pPr>
            <w:r>
              <w:t>KAZL-LEADER-20VVG-06-02</w:t>
            </w:r>
          </w:p>
        </w:tc>
      </w:tr>
      <w:tr w:rsidR="005852E1">
        <w:tc>
          <w:tcPr>
            <w:tcW w:w="591" w:type="dxa"/>
            <w:vAlign w:val="center"/>
          </w:tcPr>
          <w:p w:rsidR="005852E1" w:rsidRDefault="00BC4326">
            <w:pPr>
              <w:jc w:val="center"/>
            </w:pPr>
            <w:r>
              <w:t>1.5.</w:t>
            </w:r>
          </w:p>
        </w:tc>
        <w:tc>
          <w:tcPr>
            <w:tcW w:w="1464" w:type="dxa"/>
            <w:vAlign w:val="center"/>
          </w:tcPr>
          <w:p w:rsidR="005852E1" w:rsidRDefault="00BC4326">
            <w:pPr>
              <w:jc w:val="both"/>
            </w:pPr>
            <w:r>
              <w:t>Kvietimas patvirtintas VPS vykdytojos</w:t>
            </w:r>
          </w:p>
        </w:tc>
        <w:tc>
          <w:tcPr>
            <w:tcW w:w="2106" w:type="dxa"/>
            <w:gridSpan w:val="2"/>
          </w:tcPr>
          <w:p w:rsidR="005852E1" w:rsidRDefault="005852E1">
            <w:pPr>
              <w:jc w:val="both"/>
            </w:pPr>
          </w:p>
          <w:p w:rsidR="005852E1" w:rsidRDefault="003F7AE4">
            <w:pPr>
              <w:jc w:val="both"/>
              <w:rPr>
                <w:i/>
                <w:iCs/>
                <w:sz w:val="22"/>
                <w:szCs w:val="22"/>
              </w:rPr>
            </w:pPr>
            <w:r>
              <w:rPr>
                <w:i/>
                <w:iCs/>
                <w:sz w:val="22"/>
                <w:szCs w:val="22"/>
              </w:rPr>
              <w:t>2026-07-07</w:t>
            </w:r>
          </w:p>
        </w:tc>
        <w:tc>
          <w:tcPr>
            <w:tcW w:w="6027" w:type="dxa"/>
            <w:gridSpan w:val="2"/>
          </w:tcPr>
          <w:p w:rsidR="005852E1" w:rsidRDefault="00BC4326">
            <w:pPr>
              <w:jc w:val="both"/>
            </w:pPr>
            <w:r>
              <w:rPr>
                <w:rFonts w:ascii="MS Gothic" w:eastAsia="MS Gothic" w:hAnsi="MS Gothic" w:cs="MS Gothic"/>
              </w:rPr>
              <w:t>☐</w:t>
            </w:r>
            <w:r>
              <w:t xml:space="preserve">  visuotinio narių susirinkimo sprendimu Nr. </w:t>
            </w:r>
            <w:r w:rsidR="00E53CEA">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2" o:title=""/>
                </v:shape>
              </w:pict>
            </w:r>
          </w:p>
          <w:p w:rsidR="005852E1" w:rsidRDefault="00BC4326">
            <w:pPr>
              <w:jc w:val="both"/>
            </w:pPr>
            <w:r>
              <w:t xml:space="preserve"> </w:t>
            </w:r>
            <w:r>
              <w:rPr>
                <w:rFonts w:ascii="MS Gothic" w:eastAsia="MS Gothic" w:hAnsi="MS Gothic" w:cs="MS Gothic"/>
              </w:rPr>
              <w:t>☒</w:t>
            </w:r>
            <w:r>
              <w:t xml:space="preserve">  kolegialaus valdymo organo sprendimu Nr. </w:t>
            </w:r>
            <w:r w:rsidR="003F7AE4">
              <w:t>8</w:t>
            </w:r>
          </w:p>
        </w:tc>
      </w:tr>
      <w:tr w:rsidR="005852E1">
        <w:tc>
          <w:tcPr>
            <w:tcW w:w="591" w:type="dxa"/>
            <w:vAlign w:val="center"/>
          </w:tcPr>
          <w:p w:rsidR="005852E1" w:rsidRDefault="00BC4326">
            <w:pPr>
              <w:jc w:val="center"/>
            </w:pPr>
            <w:r>
              <w:t>1.6.</w:t>
            </w:r>
          </w:p>
        </w:tc>
        <w:tc>
          <w:tcPr>
            <w:tcW w:w="1464" w:type="dxa"/>
            <w:vAlign w:val="center"/>
          </w:tcPr>
          <w:p w:rsidR="005852E1" w:rsidRDefault="00BC4326">
            <w:pPr>
              <w:jc w:val="both"/>
            </w:pPr>
            <w:r>
              <w:t xml:space="preserve">Kvietimui skiriama VPS </w:t>
            </w:r>
            <w:r>
              <w:lastRenderedPageBreak/>
              <w:t>paramos lėšų suma, Eur</w:t>
            </w:r>
          </w:p>
        </w:tc>
        <w:tc>
          <w:tcPr>
            <w:tcW w:w="8133" w:type="dxa"/>
            <w:gridSpan w:val="4"/>
          </w:tcPr>
          <w:p w:rsidR="005852E1" w:rsidRDefault="009E4BC6">
            <w:pPr>
              <w:jc w:val="both"/>
            </w:pPr>
            <w:r>
              <w:lastRenderedPageBreak/>
              <w:t>264 000</w:t>
            </w:r>
            <w:r w:rsidR="00BC4326">
              <w:t>Eur</w:t>
            </w:r>
          </w:p>
        </w:tc>
      </w:tr>
      <w:tr w:rsidR="005852E1">
        <w:tc>
          <w:tcPr>
            <w:tcW w:w="591" w:type="dxa"/>
            <w:vAlign w:val="center"/>
          </w:tcPr>
          <w:p w:rsidR="005852E1" w:rsidRDefault="00BC4326">
            <w:pPr>
              <w:jc w:val="center"/>
            </w:pPr>
            <w:r>
              <w:lastRenderedPageBreak/>
              <w:t>1.7.</w:t>
            </w:r>
          </w:p>
        </w:tc>
        <w:tc>
          <w:tcPr>
            <w:tcW w:w="1464" w:type="dxa"/>
            <w:vAlign w:val="center"/>
          </w:tcPr>
          <w:p w:rsidR="005852E1" w:rsidRDefault="00BC4326">
            <w:pPr>
              <w:jc w:val="both"/>
            </w:pPr>
            <w:r>
              <w:t>Didžiausia galima parama vienam vietos projektui įgyvendinti, Eur</w:t>
            </w:r>
          </w:p>
        </w:tc>
        <w:tc>
          <w:tcPr>
            <w:tcW w:w="8133" w:type="dxa"/>
            <w:gridSpan w:val="4"/>
          </w:tcPr>
          <w:p w:rsidR="005852E1" w:rsidRDefault="00BC4326" w:rsidP="009E4BC6">
            <w:pPr>
              <w:jc w:val="both"/>
            </w:pPr>
            <w:r>
              <w:t xml:space="preserve">iki </w:t>
            </w:r>
            <w:r w:rsidR="009E4BC6">
              <w:t>132 000</w:t>
            </w:r>
            <w:r>
              <w:t>Eur</w:t>
            </w:r>
          </w:p>
        </w:tc>
      </w:tr>
      <w:tr w:rsidR="005852E1">
        <w:tc>
          <w:tcPr>
            <w:tcW w:w="591" w:type="dxa"/>
            <w:vAlign w:val="center"/>
          </w:tcPr>
          <w:p w:rsidR="005852E1" w:rsidRDefault="00BC4326">
            <w:pPr>
              <w:jc w:val="center"/>
            </w:pPr>
            <w:r>
              <w:t>1.8.</w:t>
            </w:r>
          </w:p>
        </w:tc>
        <w:tc>
          <w:tcPr>
            <w:tcW w:w="1464" w:type="dxa"/>
            <w:vAlign w:val="center"/>
          </w:tcPr>
          <w:p w:rsidR="005852E1" w:rsidRDefault="00BC4326">
            <w:pPr>
              <w:jc w:val="both"/>
            </w:pPr>
            <w:r>
              <w:t>Paramos vietos projektui įgyvendinti lyginamoji dalis, proc.</w:t>
            </w:r>
          </w:p>
        </w:tc>
        <w:tc>
          <w:tcPr>
            <w:tcW w:w="8133" w:type="dxa"/>
            <w:gridSpan w:val="4"/>
          </w:tcPr>
          <w:p w:rsidR="005852E1" w:rsidRDefault="00BC4326">
            <w:pPr>
              <w:jc w:val="both"/>
            </w:pPr>
            <w:r>
              <w:t>iki 95 proc.</w:t>
            </w:r>
          </w:p>
          <w:p w:rsidR="005852E1" w:rsidRDefault="005852E1">
            <w:pPr>
              <w:jc w:val="both"/>
            </w:pPr>
          </w:p>
          <w:p w:rsidR="005852E1" w:rsidRDefault="005852E1">
            <w:pPr>
              <w:jc w:val="both"/>
            </w:pPr>
          </w:p>
        </w:tc>
      </w:tr>
      <w:tr w:rsidR="005852E1">
        <w:tc>
          <w:tcPr>
            <w:tcW w:w="591" w:type="dxa"/>
            <w:vAlign w:val="center"/>
          </w:tcPr>
          <w:p w:rsidR="005852E1" w:rsidRDefault="00BC4326">
            <w:pPr>
              <w:jc w:val="center"/>
            </w:pPr>
            <w:r>
              <w:t>1.9.</w:t>
            </w:r>
          </w:p>
        </w:tc>
        <w:tc>
          <w:tcPr>
            <w:tcW w:w="1464" w:type="dxa"/>
            <w:vAlign w:val="center"/>
          </w:tcPr>
          <w:p w:rsidR="005852E1" w:rsidRDefault="00BC4326">
            <w:pPr>
              <w:jc w:val="both"/>
            </w:pPr>
            <w:r>
              <w:t>Finansavimo šaltiniai</w:t>
            </w:r>
          </w:p>
        </w:tc>
        <w:tc>
          <w:tcPr>
            <w:tcW w:w="8133" w:type="dxa"/>
            <w:gridSpan w:val="4"/>
          </w:tcPr>
          <w:p w:rsidR="005852E1" w:rsidRDefault="00BC4326">
            <w:pPr>
              <w:jc w:val="both"/>
            </w:pPr>
            <w:r>
              <w:t xml:space="preserve"> </w:t>
            </w:r>
            <w:r>
              <w:rPr>
                <w:rFonts w:ascii="MS Gothic" w:eastAsia="MS Gothic" w:hAnsi="MS Gothic" w:cs="MS Gothic"/>
              </w:rPr>
              <w:t>☒</w:t>
            </w:r>
            <w:r>
              <w:t xml:space="preserve"> EŽŪFKP ir Lietuvos Respublikos valstybės biudžeto lėšos </w:t>
            </w:r>
          </w:p>
          <w:p w:rsidR="005852E1" w:rsidRDefault="00BC4326">
            <w:pPr>
              <w:jc w:val="both"/>
            </w:pPr>
            <w:r>
              <w:t xml:space="preserve"> </w:t>
            </w:r>
            <w:r>
              <w:rPr>
                <w:rFonts w:ascii="MS Gothic" w:eastAsia="MS Gothic" w:hAnsi="MS Gothic" w:cs="MS Gothic"/>
              </w:rPr>
              <w:t>☐</w:t>
            </w:r>
            <w:r>
              <w:t xml:space="preserve"> Kita</w:t>
            </w:r>
          </w:p>
          <w:p w:rsidR="005852E1" w:rsidRDefault="005852E1">
            <w:pPr>
              <w:jc w:val="both"/>
            </w:pPr>
          </w:p>
        </w:tc>
      </w:tr>
      <w:tr w:rsidR="005852E1">
        <w:tc>
          <w:tcPr>
            <w:tcW w:w="591" w:type="dxa"/>
            <w:vAlign w:val="center"/>
          </w:tcPr>
          <w:p w:rsidR="005852E1" w:rsidRDefault="00BC4326">
            <w:pPr>
              <w:jc w:val="center"/>
            </w:pPr>
            <w:r>
              <w:t>1.10.</w:t>
            </w:r>
          </w:p>
        </w:tc>
        <w:tc>
          <w:tcPr>
            <w:tcW w:w="1464" w:type="dxa"/>
            <w:vAlign w:val="center"/>
          </w:tcPr>
          <w:p w:rsidR="005852E1" w:rsidRDefault="00BC4326">
            <w:pPr>
              <w:jc w:val="both"/>
            </w:pPr>
            <w:r>
              <w:t>Remiamos veiklos</w:t>
            </w:r>
          </w:p>
        </w:tc>
        <w:tc>
          <w:tcPr>
            <w:tcW w:w="8133" w:type="dxa"/>
            <w:gridSpan w:val="4"/>
          </w:tcPr>
          <w:p w:rsidR="005852E1" w:rsidRDefault="00BC4326">
            <w:pPr>
              <w:jc w:val="both"/>
            </w:pPr>
            <w:r>
              <w:t>Remiamos įvairios ekonominės veiklos, kuriomis kuriamos naujos darbo vietos. Priemonės tikslas- skatinti NVO verslo iniciatyvas, taip prisidedant prie nedarbo ir skurdo rodiklių mažinimo, ekonomikos augimo bei vietovei aktualių socialinių problemų sprendimo. Viena pagrindinių vietovės problemų - neišvystytas vietos turizmo paslaugų tinklas, neužtikrina pakankamo paslaugų spektro VVG teritorijoje. Skatinamos ekonominės veiklos susijusios su turizmo plėtra Sūduvos VVG teritorijoje.</w:t>
            </w:r>
          </w:p>
        </w:tc>
      </w:tr>
      <w:tr w:rsidR="005852E1">
        <w:tc>
          <w:tcPr>
            <w:tcW w:w="591" w:type="dxa"/>
            <w:vAlign w:val="center"/>
          </w:tcPr>
          <w:p w:rsidR="005852E1" w:rsidRDefault="00BC4326">
            <w:pPr>
              <w:jc w:val="center"/>
            </w:pPr>
            <w:r>
              <w:t>1.11.</w:t>
            </w:r>
          </w:p>
        </w:tc>
        <w:tc>
          <w:tcPr>
            <w:tcW w:w="1464" w:type="dxa"/>
            <w:vAlign w:val="center"/>
          </w:tcPr>
          <w:p w:rsidR="005852E1" w:rsidRDefault="00BC4326">
            <w:r>
              <w:t>Tinkami vietos projektų pareiškėjai</w:t>
            </w:r>
          </w:p>
        </w:tc>
        <w:tc>
          <w:tcPr>
            <w:tcW w:w="8133" w:type="dxa"/>
            <w:gridSpan w:val="4"/>
          </w:tcPr>
          <w:p w:rsidR="005852E1" w:rsidRDefault="00BC4326">
            <w:pPr>
              <w:jc w:val="both"/>
            </w:pPr>
            <w:r>
              <w:t>Nevyriausybinės organizacijos, bendruomeninės organizacijos (</w:t>
            </w:r>
            <w:r>
              <w:rPr>
                <w:color w:val="000000"/>
              </w:rPr>
              <w:t>turinčios  NVO žymą ir socialinio verslo subjekto statusą)</w:t>
            </w:r>
            <w:r>
              <w:t>, kurios yra registruotos ir veiklą vykdo VVG teritorijoje (Kazlų Rūdos savivaldybėje ir Marijampolės sav. Sasnavos seniūnijoje (išskyrus Kazlų Rūdos miestą).</w:t>
            </w:r>
          </w:p>
        </w:tc>
      </w:tr>
      <w:tr w:rsidR="005852E1">
        <w:tc>
          <w:tcPr>
            <w:tcW w:w="591" w:type="dxa"/>
            <w:vAlign w:val="center"/>
          </w:tcPr>
          <w:p w:rsidR="005852E1" w:rsidRDefault="00BC4326">
            <w:pPr>
              <w:jc w:val="center"/>
            </w:pPr>
            <w:r>
              <w:t>1.12.</w:t>
            </w:r>
          </w:p>
        </w:tc>
        <w:tc>
          <w:tcPr>
            <w:tcW w:w="1464" w:type="dxa"/>
            <w:vAlign w:val="center"/>
          </w:tcPr>
          <w:p w:rsidR="005852E1" w:rsidRDefault="00BC4326">
            <w:pPr>
              <w:rPr>
                <w:i/>
                <w:iCs/>
                <w:sz w:val="20"/>
                <w:szCs w:val="20"/>
              </w:rPr>
            </w:pPr>
            <w:r>
              <w:t>Tinkami vietos projektų partneriai</w:t>
            </w:r>
          </w:p>
          <w:p w:rsidR="005852E1" w:rsidRDefault="005852E1">
            <w:pPr>
              <w:rPr>
                <w:sz w:val="20"/>
                <w:szCs w:val="20"/>
              </w:rPr>
            </w:pPr>
          </w:p>
        </w:tc>
        <w:tc>
          <w:tcPr>
            <w:tcW w:w="8133" w:type="dxa"/>
            <w:gridSpan w:val="4"/>
          </w:tcPr>
          <w:p w:rsidR="005852E1" w:rsidRDefault="00BC4326">
            <w:pPr>
              <w:jc w:val="both"/>
            </w:pPr>
            <w:r>
              <w:t>Galimybė įgyvendinti projektą su partneriu pasirinktinai.</w:t>
            </w:r>
            <w:r w:rsidR="00563F45">
              <w:t xml:space="preserve"> Projekto partneris turi būti registr</w:t>
            </w:r>
            <w:r w:rsidR="00B1601F">
              <w:t>uotas ir veikti Sūduvos VVG teri</w:t>
            </w:r>
            <w:r w:rsidR="00563F45">
              <w:t>torijoje.</w:t>
            </w:r>
          </w:p>
          <w:p w:rsidR="005852E1" w:rsidRDefault="00BC4326">
            <w:pPr>
              <w:jc w:val="both"/>
              <w:rPr>
                <w:color w:val="000000"/>
              </w:rPr>
            </w:pPr>
            <w:r>
              <w:t xml:space="preserve">Tinkamais partneriais laikomi Nevyriausybinės organizacijos, bendruomeninės organizacijos, atitinkančios Gairių </w:t>
            </w:r>
            <w:r>
              <w:rPr>
                <w:color w:val="000000"/>
              </w:rPr>
              <w:t>10.1.3 papunktį.</w:t>
            </w:r>
          </w:p>
          <w:p w:rsidR="005852E1" w:rsidRDefault="00BC4326">
            <w:pPr>
              <w:jc w:val="both"/>
            </w:pPr>
            <w:r>
              <w:rPr>
                <w:color w:val="000000"/>
              </w:rPr>
              <w:t>Jungtinės veiklos sutartis  turi būti pasirašyta visų projekto partnerių iki paramos paraiškos pateikimo ir joje aptartos dalijimosi investicijomis sąlygos. Pasirašyta Jungtinės veiklos sutartis su partneriu/iais pateikiama kartu su paraiška.</w:t>
            </w:r>
          </w:p>
          <w:p w:rsidR="005852E1" w:rsidRDefault="005852E1">
            <w:pPr>
              <w:jc w:val="both"/>
            </w:pPr>
          </w:p>
          <w:p w:rsidR="005852E1" w:rsidRDefault="005852E1">
            <w:pPr>
              <w:jc w:val="both"/>
              <w:rPr>
                <w:color w:val="FF0000"/>
              </w:rPr>
            </w:pPr>
          </w:p>
          <w:p w:rsidR="005852E1" w:rsidRDefault="005852E1">
            <w:pPr>
              <w:jc w:val="both"/>
              <w:rPr>
                <w:i/>
                <w:iCs/>
              </w:rPr>
            </w:pPr>
          </w:p>
        </w:tc>
      </w:tr>
      <w:tr w:rsidR="005852E1">
        <w:trPr>
          <w:trHeight w:val="445"/>
        </w:trPr>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KVIETIMO GALIOJIMO TERMINAI BEI PARAIŠKŲ PATEIKIMO BŪDAI</w:t>
            </w:r>
          </w:p>
        </w:tc>
      </w:tr>
      <w:tr w:rsidR="005852E1">
        <w:tc>
          <w:tcPr>
            <w:tcW w:w="591" w:type="dxa"/>
            <w:vAlign w:val="center"/>
          </w:tcPr>
          <w:p w:rsidR="005852E1" w:rsidRDefault="00BC4326">
            <w:pPr>
              <w:jc w:val="center"/>
            </w:pPr>
            <w:r>
              <w:t>2.1.</w:t>
            </w:r>
          </w:p>
        </w:tc>
        <w:tc>
          <w:tcPr>
            <w:tcW w:w="1464" w:type="dxa"/>
            <w:vAlign w:val="center"/>
          </w:tcPr>
          <w:p w:rsidR="005852E1" w:rsidRDefault="00BC4326">
            <w:pPr>
              <w:jc w:val="both"/>
            </w:pPr>
            <w:r>
              <w:t>Kvietimas teikti vietos projektus galioja</w:t>
            </w:r>
          </w:p>
        </w:tc>
        <w:tc>
          <w:tcPr>
            <w:tcW w:w="3700" w:type="dxa"/>
            <w:gridSpan w:val="3"/>
          </w:tcPr>
          <w:p w:rsidR="005852E1" w:rsidRDefault="00BC4326">
            <w:pPr>
              <w:jc w:val="both"/>
            </w:pPr>
            <w:r>
              <w:t xml:space="preserve">Nuo </w:t>
            </w:r>
            <w:r w:rsidR="00CB5768">
              <w:t xml:space="preserve">2026-07-20 </w:t>
            </w:r>
            <w:r w:rsidR="00836CBB">
              <w:t xml:space="preserve"> </w:t>
            </w:r>
            <w:bookmarkStart w:id="0" w:name="_GoBack"/>
            <w:bookmarkEnd w:id="0"/>
            <w:r>
              <w:t>9</w:t>
            </w:r>
            <w:r w:rsidR="00836CBB">
              <w:t>:00</w:t>
            </w:r>
            <w:r>
              <w:t xml:space="preserve"> val.</w:t>
            </w:r>
          </w:p>
          <w:p w:rsidR="005852E1" w:rsidRDefault="005852E1">
            <w:pPr>
              <w:jc w:val="both"/>
            </w:pPr>
          </w:p>
        </w:tc>
        <w:tc>
          <w:tcPr>
            <w:tcW w:w="4433" w:type="dxa"/>
          </w:tcPr>
          <w:p w:rsidR="005852E1" w:rsidRDefault="00BC4326" w:rsidP="00CB5768">
            <w:pPr>
              <w:jc w:val="both"/>
              <w:rPr>
                <w:b/>
                <w:bCs/>
              </w:rPr>
            </w:pPr>
            <w:r>
              <w:t xml:space="preserve">Iki </w:t>
            </w:r>
            <w:r w:rsidR="00CB5768">
              <w:t xml:space="preserve">2026-08-31 </w:t>
            </w:r>
            <w:r w:rsidR="00D2521F">
              <w:t>23:</w:t>
            </w:r>
            <w:r w:rsidR="00651DBE">
              <w:t>59</w:t>
            </w:r>
            <w:r w:rsidR="00D2521F">
              <w:t>:59</w:t>
            </w:r>
            <w:r>
              <w:rPr>
                <w:b/>
                <w:bCs/>
              </w:rPr>
              <w:t xml:space="preserve"> </w:t>
            </w:r>
            <w:r>
              <w:t>val.</w:t>
            </w:r>
          </w:p>
        </w:tc>
      </w:tr>
      <w:tr w:rsidR="005852E1">
        <w:tc>
          <w:tcPr>
            <w:tcW w:w="591" w:type="dxa"/>
            <w:vAlign w:val="center"/>
          </w:tcPr>
          <w:p w:rsidR="005852E1" w:rsidRDefault="00BC4326">
            <w:pPr>
              <w:jc w:val="center"/>
            </w:pPr>
            <w:r>
              <w:t>2.2.</w:t>
            </w:r>
          </w:p>
        </w:tc>
        <w:tc>
          <w:tcPr>
            <w:tcW w:w="1464" w:type="dxa"/>
            <w:vAlign w:val="center"/>
          </w:tcPr>
          <w:p w:rsidR="005852E1" w:rsidRDefault="00BC4326">
            <w:pPr>
              <w:jc w:val="both"/>
            </w:pPr>
            <w:r>
              <w:t xml:space="preserve">Vietos </w:t>
            </w:r>
            <w:r>
              <w:lastRenderedPageBreak/>
              <w:t>projektų tinkamas pateikimo būdas:</w:t>
            </w:r>
          </w:p>
        </w:tc>
        <w:tc>
          <w:tcPr>
            <w:tcW w:w="8133" w:type="dxa"/>
            <w:gridSpan w:val="4"/>
          </w:tcPr>
          <w:p w:rsidR="005852E1" w:rsidRDefault="00BC4326">
            <w:pPr>
              <w:jc w:val="both"/>
            </w:pPr>
            <w:r>
              <w:lastRenderedPageBreak/>
              <w:t xml:space="preserve">Vietos projekto paraiška (excel formatu) ir verslo planas (excel formatu)  bei kiti </w:t>
            </w:r>
            <w:r>
              <w:lastRenderedPageBreak/>
              <w:t xml:space="preserve">lydimieji dokumentai teikiami elektroniniu būdu </w:t>
            </w:r>
            <w:r>
              <w:rPr>
                <w:b/>
                <w:bCs/>
              </w:rPr>
              <w:t>Nacionalinei mokėjimo agentūrai prisijungiant  prie ŽŪMIS sistemos per Elektroninius valdžios vartus.</w:t>
            </w:r>
            <w:r>
              <w:t xml:space="preserve"> Dokumentų pateikimo nuoroda:</w:t>
            </w:r>
          </w:p>
          <w:p w:rsidR="005852E1" w:rsidRDefault="00E53CEA">
            <w:pPr>
              <w:jc w:val="both"/>
            </w:pPr>
            <w:hyperlink r:id="rId13">
              <w:r w:rsidR="00BC4326">
                <w:rPr>
                  <w:color w:val="0563C1"/>
                  <w:u w:val="single"/>
                </w:rPr>
                <w:t>https://zumis.lt/ext/login?2&amp;relativePageBackUrl=esservices</w:t>
              </w:r>
            </w:hyperlink>
          </w:p>
          <w:p w:rsidR="005852E1" w:rsidRDefault="00BC4326">
            <w:pPr>
              <w:spacing w:line="278" w:lineRule="auto"/>
            </w:pPr>
            <w:r>
              <w:t xml:space="preserve">Prisijungti galima naudojant asmens tapatybės kortelę, kvalifikuotą elektroninį parašą, mobilųjį parašą ar elektroninę bankininkystę. </w:t>
            </w:r>
          </w:p>
          <w:p w:rsidR="005852E1" w:rsidRDefault="00BC4326">
            <w:pPr>
              <w:spacing w:line="278" w:lineRule="auto"/>
              <w:ind w:left="720"/>
            </w:pPr>
            <w:r>
              <w:t xml:space="preserve"> </w:t>
            </w:r>
            <w:sdt>
              <w:sdtPr>
                <w:tag w:val="goog_rdk_0"/>
                <w:id w:val="1234317454"/>
              </w:sdtPr>
              <w:sdtEndPr/>
              <w:sdtContent/>
            </w:sdt>
            <w:r>
              <w:t xml:space="preserve">Prisijungus spausti meniu punktą „PRANEŠIMAI“ →  „siųsti pranešimą“. </w:t>
            </w:r>
          </w:p>
          <w:p w:rsidR="003E48B2" w:rsidRDefault="003E48B2">
            <w:pPr>
              <w:spacing w:line="278" w:lineRule="auto"/>
            </w:pPr>
            <w:r>
              <w:t xml:space="preserve">      Pranešimo laukuose nurodyti informaciją ir pridėti failus:</w:t>
            </w:r>
          </w:p>
          <w:p w:rsidR="005852E1" w:rsidRDefault="003E48B2" w:rsidP="003E48B2">
            <w:pPr>
              <w:spacing w:line="278" w:lineRule="auto"/>
            </w:pPr>
            <w:r>
              <w:rPr>
                <w:noProof/>
                <w:lang w:val="lt-LT"/>
              </w:rPr>
              <mc:AlternateContent>
                <mc:Choice Requires="wps">
                  <w:drawing>
                    <wp:anchor distT="0" distB="0" distL="114300" distR="114300" simplePos="0" relativeHeight="251660288" behindDoc="0" locked="0" layoutInCell="1" hidden="0" allowOverlap="1" wp14:anchorId="1101FB83" wp14:editId="141A7D41">
                      <wp:simplePos x="0" y="0"/>
                      <wp:positionH relativeFrom="column">
                        <wp:posOffset>2553970</wp:posOffset>
                      </wp:positionH>
                      <wp:positionV relativeFrom="paragraph">
                        <wp:posOffset>1392555</wp:posOffset>
                      </wp:positionV>
                      <wp:extent cx="850900" cy="309880"/>
                      <wp:effectExtent l="0" t="0" r="25400" b="13970"/>
                      <wp:wrapNone/>
                      <wp:docPr id="1381240579" name="Rectangle 1381240579"/>
                      <wp:cNvGraphicFramePr/>
                      <a:graphic xmlns:a="http://schemas.openxmlformats.org/drawingml/2006/main">
                        <a:graphicData uri="http://schemas.microsoft.com/office/word/2010/wordprocessingShape">
                          <wps:wsp>
                            <wps:cNvSpPr/>
                            <wps:spPr>
                              <a:xfrm>
                                <a:off x="0" y="0"/>
                                <a:ext cx="850900" cy="309880"/>
                              </a:xfrm>
                              <a:prstGeom prst="rect">
                                <a:avLst/>
                              </a:prstGeom>
                              <a:noFill/>
                              <a:ln w="12700" cap="flat" cmpd="sng">
                                <a:solidFill>
                                  <a:srgbClr val="FF0000"/>
                                </a:solidFill>
                                <a:prstDash val="solid"/>
                                <a:miter lim="800000"/>
                                <a:headEnd type="none" w="sm" len="sm"/>
                                <a:tailEnd type="none" w="sm" len="sm"/>
                              </a:ln>
                            </wps:spPr>
                            <wps:txbx>
                              <w:txbxContent>
                                <w:p w:rsidR="005852E1" w:rsidRDefault="005852E1">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anchor>
                  </w:drawing>
                </mc:Choice>
                <mc:Fallback>
                  <w:pict>
                    <v:rect id="Rectangle 1381240579" o:spid="_x0000_s1026" style="position:absolute;margin-left:201.1pt;margin-top:109.65pt;width:67pt;height:24.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" filled="f" strokecolor="red" strokeweight="1pt">
                      <v:stroke startarrowwidth="narrow" startarrowlength="short" endarrowwidth="narrow" endarrowlength="short"/>
                      <v:textbox inset="2.53958mm,2.53958mm,2.53958mm,2.53958mm">
                        <w:txbxContent>
                          <w:p w:rsidR="005852E1" w:rsidRDefault="005852E1">
                            <w:pPr>
                              <w:spacing w:after="0" w:line="240" w:lineRule="auto"/>
                              <w:textDirection w:val="btLr"/>
                            </w:pPr>
                          </w:p>
                        </w:txbxContent>
                      </v:textbox>
                    </v:rect>
                  </w:pict>
                </mc:Fallback>
              </mc:AlternateContent>
            </w:r>
            <w:r>
              <w:rPr>
                <w:noProof/>
                <w:lang w:val="lt-LT"/>
              </w:rPr>
              <mc:AlternateContent>
                <mc:Choice Requires="wps">
                  <w:drawing>
                    <wp:anchor distT="0" distB="0" distL="114300" distR="114300" simplePos="0" relativeHeight="251659264" behindDoc="0" locked="0" layoutInCell="1" hidden="0" allowOverlap="1" wp14:anchorId="5743D49E" wp14:editId="60409F77">
                      <wp:simplePos x="0" y="0"/>
                      <wp:positionH relativeFrom="column">
                        <wp:posOffset>389255</wp:posOffset>
                      </wp:positionH>
                      <wp:positionV relativeFrom="paragraph">
                        <wp:posOffset>1252855</wp:posOffset>
                      </wp:positionV>
                      <wp:extent cx="721360" cy="256540"/>
                      <wp:effectExtent l="0" t="0" r="21590" b="10160"/>
                      <wp:wrapNone/>
                      <wp:docPr id="1381240580" name="Rectangle 1381240580"/>
                      <wp:cNvGraphicFramePr/>
                      <a:graphic xmlns:a="http://schemas.openxmlformats.org/drawingml/2006/main">
                        <a:graphicData uri="http://schemas.microsoft.com/office/word/2010/wordprocessingShape">
                          <wps:wsp>
                            <wps:cNvSpPr/>
                            <wps:spPr>
                              <a:xfrm>
                                <a:off x="0" y="0"/>
                                <a:ext cx="721360" cy="256540"/>
                              </a:xfrm>
                              <a:prstGeom prst="rect">
                                <a:avLst/>
                              </a:prstGeom>
                              <a:noFill/>
                              <a:ln w="12700" cap="flat" cmpd="sng">
                                <a:solidFill>
                                  <a:srgbClr val="FF0000"/>
                                </a:solidFill>
                                <a:prstDash val="solid"/>
                                <a:miter lim="800000"/>
                                <a:headEnd type="none" w="sm" len="sm"/>
                                <a:tailEnd type="none" w="sm" len="sm"/>
                              </a:ln>
                            </wps:spPr>
                            <wps:txbx>
                              <w:txbxContent>
                                <w:p w:rsidR="005852E1" w:rsidRDefault="005852E1">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Rectangle 1381240580" o:spid="_x0000_s1027" style="position:absolute;margin-left:30.65pt;margin-top:98.65pt;width:56.8pt;height:20.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" filled="f" strokecolor="red" strokeweight="1pt">
                      <v:stroke startarrowwidth="narrow" startarrowlength="short" endarrowwidth="narrow" endarrowlength="short"/>
                      <v:textbox inset="2.53958mm,2.53958mm,2.53958mm,2.53958mm">
                        <w:txbxContent>
                          <w:p w:rsidR="005852E1" w:rsidRDefault="005852E1">
                            <w:pPr>
                              <w:spacing w:after="0" w:line="240" w:lineRule="auto"/>
                              <w:textDirection w:val="btLr"/>
                            </w:pPr>
                          </w:p>
                        </w:txbxContent>
                      </v:textbox>
                    </v:rect>
                  </w:pict>
                </mc:Fallback>
              </mc:AlternateContent>
            </w:r>
            <w:r>
              <w:rPr>
                <w:noProof/>
                <w:lang w:val="lt-LT"/>
              </w:rPr>
              <w:drawing>
                <wp:anchor distT="0" distB="0" distL="114300" distR="114300" simplePos="0" relativeHeight="251658240" behindDoc="0" locked="0" layoutInCell="1" hidden="0" allowOverlap="1" wp14:anchorId="2A3291EA" wp14:editId="7114973F">
                  <wp:simplePos x="0" y="0"/>
                  <wp:positionH relativeFrom="column">
                    <wp:posOffset>236220</wp:posOffset>
                  </wp:positionH>
                  <wp:positionV relativeFrom="paragraph">
                    <wp:posOffset>198120</wp:posOffset>
                  </wp:positionV>
                  <wp:extent cx="4465320" cy="1910080"/>
                  <wp:effectExtent l="0" t="0" r="0" b="0"/>
                  <wp:wrapSquare wrapText="bothSides" distT="0" distB="0" distL="114300" distR="114300"/>
                  <wp:docPr id="138124058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l="-5190" t="-8070" r="-33898" b="-43158"/>
                          <a:stretch>
                            <a:fillRect/>
                          </a:stretch>
                        </pic:blipFill>
                        <pic:spPr>
                          <a:xfrm>
                            <a:off x="0" y="0"/>
                            <a:ext cx="4465320" cy="1910080"/>
                          </a:xfrm>
                          <a:prstGeom prst="rect">
                            <a:avLst/>
                          </a:prstGeom>
                          <a:ln/>
                        </pic:spPr>
                      </pic:pic>
                    </a:graphicData>
                  </a:graphic>
                  <wp14:sizeRelH relativeFrom="margin">
                    <wp14:pctWidth>0</wp14:pctWidth>
                  </wp14:sizeRelH>
                  <wp14:sizeRelV relativeFrom="margin">
                    <wp14:pctHeight>0</wp14:pctHeight>
                  </wp14:sizeRelV>
                </wp:anchor>
              </w:drawing>
            </w:r>
            <w:r w:rsidR="00BC4326">
              <w:t xml:space="preserve">Prisegami dokumentai negali būti didesni negu 50 MB. </w:t>
            </w:r>
          </w:p>
          <w:p w:rsidR="005852E1" w:rsidRDefault="00BC4326">
            <w:pPr>
              <w:jc w:val="both"/>
            </w:pPr>
            <w:r>
              <w:t>Kitu būdu vietos projektų paraiškos ir jos papildomi dokumentai nepriimami.</w:t>
            </w:r>
          </w:p>
          <w:p w:rsidR="005852E1" w:rsidRDefault="00BC4326">
            <w:pPr>
              <w:jc w:val="both"/>
            </w:pPr>
            <w:r>
              <w:t>Teikiamų dokumentų papildomai pasirašyti el. parašu NEREIKIA, dokumentai pateikti per ŽŪMIS sistemą prisijungiant per Elektroninius valdžios vartus jau laikomi pasirašyti kvalifikuotu el. parašu.</w:t>
            </w:r>
          </w:p>
          <w:p w:rsidR="005852E1" w:rsidRDefault="005852E1">
            <w:pPr>
              <w:jc w:val="both"/>
              <w:rPr>
                <w:i/>
                <w:iCs/>
                <w:sz w:val="20"/>
                <w:szCs w:val="20"/>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lastRenderedPageBreak/>
              <w:t>TEISĖS AKTAI,</w:t>
            </w:r>
            <w:r>
              <w:rPr>
                <w:color w:val="000000"/>
              </w:rPr>
              <w:t xml:space="preserve"> </w:t>
            </w:r>
            <w:r>
              <w:rPr>
                <w:b/>
                <w:bCs/>
                <w:color w:val="000000"/>
              </w:rPr>
              <w:t>REGLAMENTUOJANTYS VIETOS PROJEKTŲ ATRANKOS IR ĮGYVENDINIMO TVARKĄ</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3.1.</w:t>
            </w:r>
          </w:p>
        </w:tc>
        <w:tc>
          <w:tcPr>
            <w:tcW w:w="1464" w:type="dxa"/>
            <w:vAlign w:val="center"/>
          </w:tcPr>
          <w:p w:rsidR="005852E1" w:rsidRDefault="00BC4326">
            <w:r>
              <w:t>VPS (aktuali redakcija)</w:t>
            </w:r>
          </w:p>
        </w:tc>
        <w:tc>
          <w:tcPr>
            <w:tcW w:w="8133" w:type="dxa"/>
            <w:gridSpan w:val="4"/>
          </w:tcPr>
          <w:p w:rsidR="005852E1" w:rsidRDefault="00BC4326">
            <w:pPr>
              <w:jc w:val="both"/>
            </w:pPr>
            <w:r>
              <w:t xml:space="preserve">Vietos plėtros strategija, patvirtinta Lietuvos Respublikos žemės ūkio ministerijos kanclerio 2023 m. rugsėjo 28 d. potvarkiu Nr. 4D-204 „Dėl Vietos plėtros strategijų, kurioms skiriama parama pagal Lietuvos kaimo plėtros 2023–2027 metų strateginio plano priemonę „Bendruomenių inicijuota vietos plėtra (LEADER)“, sąrašo patvirtinimo“. </w:t>
            </w:r>
          </w:p>
          <w:p w:rsidR="005852E1" w:rsidRDefault="00BC4326">
            <w:pPr>
              <w:jc w:val="both"/>
            </w:pPr>
            <w:r>
              <w:t>Aktuali VPS nuoroda:</w:t>
            </w:r>
          </w:p>
          <w:p w:rsidR="005852E1" w:rsidRDefault="00E53CEA">
            <w:pPr>
              <w:ind w:firstLine="62"/>
            </w:pPr>
            <w:hyperlink r:id="rId15">
              <w:r w:rsidR="00BC4326">
                <w:rPr>
                  <w:color w:val="0563C1"/>
                  <w:u w:val="single"/>
                </w:rPr>
                <w:t>https://www.suduvosvvg.lt/suduvos-vvg-2023-2027-metu-vps/</w:t>
              </w:r>
            </w:hyperlink>
          </w:p>
          <w:p w:rsidR="005852E1" w:rsidRDefault="005852E1"/>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3.2.</w:t>
            </w:r>
          </w:p>
        </w:tc>
        <w:tc>
          <w:tcPr>
            <w:tcW w:w="1464" w:type="dxa"/>
            <w:vAlign w:val="center"/>
          </w:tcPr>
          <w:p w:rsidR="005852E1" w:rsidRDefault="00BC4326">
            <w:r>
              <w:t>VP administravimo taisyklės</w:t>
            </w:r>
          </w:p>
        </w:tc>
        <w:tc>
          <w:tcPr>
            <w:tcW w:w="8133" w:type="dxa"/>
            <w:gridSpan w:val="4"/>
          </w:tcPr>
          <w:p w:rsidR="005852E1" w:rsidRDefault="00BC4326">
            <w:pPr>
              <w:jc w:val="both"/>
            </w:pPr>
            <w: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p>
          <w:p w:rsidR="005852E1" w:rsidRDefault="00E53CEA">
            <w:hyperlink r:id="rId16">
              <w:r w:rsidR="00BC4326">
                <w:rPr>
                  <w:color w:val="0563C1"/>
                  <w:u w:val="single"/>
                </w:rPr>
                <w:t>https://e-seimas.lrs.lt/portal/legalAct/lt/TAD/4c1ff68332fa11eeb4b9a076396dcf81/asr</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3.3.</w:t>
            </w:r>
          </w:p>
        </w:tc>
        <w:tc>
          <w:tcPr>
            <w:tcW w:w="1464" w:type="dxa"/>
            <w:vAlign w:val="center"/>
          </w:tcPr>
          <w:p w:rsidR="005852E1" w:rsidRDefault="00BC4326">
            <w:r>
              <w:t>Administrav</w:t>
            </w:r>
            <w:r>
              <w:lastRenderedPageBreak/>
              <w:t>imo taisyklės</w:t>
            </w:r>
          </w:p>
        </w:tc>
        <w:tc>
          <w:tcPr>
            <w:tcW w:w="8133" w:type="dxa"/>
            <w:gridSpan w:val="4"/>
          </w:tcPr>
          <w:p w:rsidR="005852E1" w:rsidRDefault="00BC4326">
            <w:pPr>
              <w:jc w:val="both"/>
            </w:pPr>
            <w:r>
              <w:lastRenderedPageBreak/>
              <w:t xml:space="preserve">Lietuvos žemės ūkio ir kaimo plėtros 2023–2027 metų strateginio plano </w:t>
            </w:r>
            <w:r>
              <w:lastRenderedPageBreak/>
              <w:t>administravimo taisyklės, patvirtintos Lietuvos Respublikos žemės ūkio ministro 2023 m. vasario 24 d. įsakymu Nr. 3D-102 „Dėl Lietuvos žemės ūkio ir kaimo plėtros 2023–2027 metų strateginio plano administravimo taisyklių patvirtinimo“.</w:t>
            </w:r>
          </w:p>
          <w:p w:rsidR="005852E1" w:rsidRDefault="00E53CEA">
            <w:pPr>
              <w:jc w:val="both"/>
            </w:pPr>
            <w:hyperlink r:id="rId17">
              <w:r w:rsidR="00BC4326">
                <w:rPr>
                  <w:color w:val="0563C1"/>
                  <w:u w:val="single"/>
                </w:rPr>
                <w:t>https://e-seimas.lrs.lt/portal/legalAct/lt/TAD/6a4d6a81b48211ed924fd817f8fa798e?jfwid=-4069b90u9</w:t>
              </w:r>
            </w:hyperlink>
            <w:r w:rsidR="00BC4326">
              <w:t xml:space="preserve"> (žr.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lastRenderedPageBreak/>
              <w:t>3.4.</w:t>
            </w:r>
          </w:p>
        </w:tc>
        <w:tc>
          <w:tcPr>
            <w:tcW w:w="1464" w:type="dxa"/>
            <w:vAlign w:val="center"/>
          </w:tcPr>
          <w:p w:rsidR="005852E1" w:rsidRDefault="00BC4326">
            <w:r>
              <w:t>Gairės</w:t>
            </w:r>
          </w:p>
        </w:tc>
        <w:tc>
          <w:tcPr>
            <w:tcW w:w="8133" w:type="dxa"/>
            <w:gridSpan w:val="4"/>
          </w:tcPr>
          <w:p w:rsidR="005852E1" w:rsidRDefault="005852E1">
            <w:pPr>
              <w:jc w:val="both"/>
            </w:pPr>
          </w:p>
          <w:p w:rsidR="005852E1" w:rsidRDefault="00BC4326">
            <w:pPr>
              <w:jc w:val="both"/>
            </w:pPr>
            <w:r>
              <w:t xml:space="preserve">Socialinio ir bendruomeninio verslo vykdymo bei viešųjų paslaugų perdavimo projektų, pateiktų pagal lietuvos žemės ūkio ir kaimo plėtros 2023–2027 metų strateginio plano intervencines priemones, gairės, patvirtintos Lietuvos Respublikos žemės ūkio ministro </w:t>
            </w:r>
            <w:r>
              <w:rPr>
                <w:color w:val="000000"/>
              </w:rPr>
              <w:t>2023 m. lapkričio 13 d. įsakymu Nr. 3D-736 “Dėl socialinio ir bendruomeninio verslo vykdymo bei viešųjų paslaugų perdavimo projektų, pateiktų pagal lietuvos žemės ūkio ir kaimo plėtros 2023–2027 metų strateginio plano intervencines priemones, gairių patvirtinimo”.</w:t>
            </w:r>
          </w:p>
          <w:p w:rsidR="005852E1" w:rsidRDefault="00E53CEA">
            <w:pPr>
              <w:jc w:val="both"/>
            </w:pPr>
            <w:hyperlink r:id="rId18">
              <w:r w:rsidR="00BC4326">
                <w:rPr>
                  <w:color w:val="0563C1"/>
                  <w:u w:val="single"/>
                </w:rPr>
                <w:t>https://www.e-tar.lt/portal/lt/legalAct/9fa16c6081ee11eea5a28c81c82193a8/asr</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3.5</w:t>
            </w:r>
          </w:p>
        </w:tc>
        <w:tc>
          <w:tcPr>
            <w:tcW w:w="1464" w:type="dxa"/>
            <w:vAlign w:val="center"/>
          </w:tcPr>
          <w:p w:rsidR="005852E1" w:rsidRDefault="00BC4326">
            <w:r>
              <w:rPr>
                <w:color w:val="000000"/>
              </w:rPr>
              <w:t>Socialinio verslo subjekto statuso aprašas</w:t>
            </w:r>
          </w:p>
        </w:tc>
        <w:tc>
          <w:tcPr>
            <w:tcW w:w="8133" w:type="dxa"/>
            <w:gridSpan w:val="4"/>
          </w:tcPr>
          <w:p w:rsidR="005852E1" w:rsidRDefault="00BC4326">
            <w:pPr>
              <w:jc w:val="both"/>
            </w:pPr>
            <w:r>
              <w:rPr>
                <w:color w:val="000000"/>
              </w:rPr>
              <w:t>Socialinio verslo subjekto statuso įgijimo ir netekimo tvarkos aprašas, patvirtintas Lietuvos Respublikos ekonomikos ir inovacijų ministro 2024 m. spalio 9 d. įsakymu Nr. 4-532 „Dėl Socialinio verslo subjekto statuso įgijimo ir netekimo tvarkos aprašo patvirtinimo“ (toliau – Aprašas)</w:t>
            </w:r>
          </w:p>
          <w:p w:rsidR="005852E1" w:rsidRDefault="00E53CEA">
            <w:pPr>
              <w:jc w:val="both"/>
            </w:pPr>
            <w:hyperlink r:id="rId19">
              <w:r w:rsidR="00BC4326">
                <w:rPr>
                  <w:color w:val="0563C1"/>
                  <w:u w:val="single"/>
                </w:rPr>
                <w:t>https://www.e-tar.lt/portal/lt/legalAct/cd8166f085fb11efabdbb4a1fc8b0b63</w:t>
              </w:r>
            </w:hyperlink>
          </w:p>
          <w:p w:rsidR="005852E1" w:rsidRDefault="00BC4326">
            <w:pPr>
              <w:jc w:val="both"/>
            </w:pPr>
            <w:r>
              <w:t>(žr. galiojanti suvestinė redakcija)</w:t>
            </w:r>
          </w:p>
        </w:tc>
      </w:tr>
      <w:tr w:rsidR="005852E1">
        <w:tc>
          <w:tcPr>
            <w:tcW w:w="591" w:type="dxa"/>
            <w:vAlign w:val="center"/>
          </w:tcPr>
          <w:p w:rsidR="005852E1" w:rsidRDefault="00BC4326">
            <w:pPr>
              <w:pBdr>
                <w:top w:val="nil"/>
                <w:left w:val="nil"/>
                <w:bottom w:val="nil"/>
                <w:right w:val="nil"/>
                <w:between w:val="nil"/>
              </w:pBdr>
              <w:spacing w:after="160" w:line="259" w:lineRule="auto"/>
              <w:jc w:val="center"/>
              <w:rPr>
                <w:color w:val="000000"/>
              </w:rPr>
            </w:pPr>
            <w:r>
              <w:rPr>
                <w:color w:val="000000"/>
              </w:rPr>
              <w:t>3.6.</w:t>
            </w:r>
          </w:p>
        </w:tc>
        <w:tc>
          <w:tcPr>
            <w:tcW w:w="9597" w:type="dxa"/>
            <w:gridSpan w:val="5"/>
          </w:tcPr>
          <w:p w:rsidR="005852E1" w:rsidRDefault="00BC4326">
            <w:pPr>
              <w:pBdr>
                <w:top w:val="nil"/>
                <w:left w:val="nil"/>
                <w:bottom w:val="nil"/>
                <w:right w:val="nil"/>
                <w:between w:val="nil"/>
              </w:pBdr>
              <w:spacing w:after="160" w:line="259" w:lineRule="auto"/>
              <w:jc w:val="both"/>
              <w:rPr>
                <w:color w:val="000000"/>
              </w:rPr>
            </w:pPr>
            <w:r>
              <w:rPr>
                <w:color w:val="000000"/>
              </w:rPr>
              <w:t>Vietos projektų atranka ir tinkamumas vertinamas vadovaujantis VPS, VP administravimo taisyklių, Administravimo taisyklių, Gairių galiojančia aktualia redakcija vietos projekto pateikimo dieną.</w:t>
            </w: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bookmarkStart w:id="1" w:name="_heading=h.z3rswifbbc5e" w:colFirst="0" w:colLast="0"/>
            <w:bookmarkEnd w:id="1"/>
            <w:r>
              <w:rPr>
                <w:b/>
                <w:bCs/>
                <w:color w:val="000000"/>
              </w:rPr>
              <w:t>VIETOS PROJEKTŲ ATRANKOS KRITERIJAI</w:t>
            </w:r>
          </w:p>
        </w:tc>
      </w:tr>
      <w:tr w:rsidR="005852E1">
        <w:tc>
          <w:tcPr>
            <w:tcW w:w="10188" w:type="dxa"/>
            <w:gridSpan w:val="6"/>
          </w:tcPr>
          <w:p w:rsidR="005852E1" w:rsidRDefault="00BC4326">
            <w:pPr>
              <w:jc w:val="both"/>
            </w:pPr>
            <w:r>
              <w:t>Vietos projektų atrankos kriterijai, jų galimas surinkti didžiausias balų skaičius, patikrinamumas ir kontroliuojamumas numatytas Paramos paraiškos „5. Vietos projekto atitiktis vietos projektų atrankos kriterijams“ dalyje.</w:t>
            </w:r>
          </w:p>
          <w:p w:rsidR="005852E1" w:rsidRDefault="00BC4326">
            <w:pPr>
              <w:jc w:val="both"/>
            </w:pPr>
            <w:bookmarkStart w:id="2" w:name="_heading=h.mzblrif4j23p" w:colFirst="0" w:colLast="0"/>
            <w:bookmarkEnd w:id="2"/>
            <w:r>
              <w:t>Didžiausia galima surinkti balų suma yra 100 balų, mažiausias privalomas surinkti balų skaičius pagal vietos projektų atrankos kriterijus – 40 balų. Jeigu atrankos vertinimo metu nustatoma, kad vietos projektas nesurinko privalomojo mažiausio 40 balų skaičiaus, vietos projekto paraiška atmetama.</w:t>
            </w:r>
          </w:p>
          <w:p w:rsidR="005852E1" w:rsidRDefault="005852E1">
            <w:pPr>
              <w:jc w:val="both"/>
            </w:pPr>
          </w:p>
          <w:p w:rsidR="005852E1" w:rsidRDefault="00BC4326">
            <w:pPr>
              <w:jc w:val="both"/>
            </w:pPr>
            <w:r>
              <w:t>Ar kvietimui bus taikomos antrasis prioritetinis vertinimas?</w:t>
            </w:r>
          </w:p>
          <w:p w:rsidR="005852E1" w:rsidRDefault="005852E1">
            <w:pPr>
              <w:jc w:val="both"/>
            </w:pPr>
          </w:p>
          <w:p w:rsidR="005852E1" w:rsidRDefault="00BC4326">
            <w:pPr>
              <w:jc w:val="both"/>
            </w:pPr>
            <w:r>
              <w:rPr>
                <w:rFonts w:ascii="MS Gothic" w:eastAsia="MS Gothic" w:hAnsi="MS Gothic" w:cs="MS Gothic"/>
              </w:rPr>
              <w:t>☒</w:t>
            </w:r>
            <w:r>
              <w:t xml:space="preserve">  Taip </w:t>
            </w:r>
            <w:r>
              <w:rPr>
                <w:rFonts w:ascii="MS Gothic" w:eastAsia="MS Gothic" w:hAnsi="MS Gothic" w:cs="MS Gothic"/>
              </w:rPr>
              <w:t>☐</w:t>
            </w:r>
            <w:r>
              <w:t xml:space="preserve">  Ne</w:t>
            </w:r>
          </w:p>
          <w:p w:rsidR="005852E1" w:rsidRDefault="005852E1">
            <w:pPr>
              <w:jc w:val="both"/>
            </w:pPr>
          </w:p>
          <w:p w:rsidR="005852E1" w:rsidRDefault="00BC4326">
            <w:pPr>
              <w:jc w:val="both"/>
              <w:rPr>
                <w:b/>
                <w:bCs/>
                <w:color w:val="222222"/>
                <w:highlight w:val="white"/>
              </w:rPr>
            </w:pPr>
            <w:r>
              <w:rPr>
                <w:b/>
                <w:bCs/>
                <w:color w:val="222222"/>
                <w:highlight w:val="white"/>
              </w:rPr>
              <w:t>Antriniai vertinimo kriterijai, taikomi paraiškoms surinkusioms vienodą balų skaičių:</w:t>
            </w:r>
          </w:p>
          <w:p w:rsidR="005852E1" w:rsidRDefault="00BC4326">
            <w:pPr>
              <w:numPr>
                <w:ilvl w:val="0"/>
                <w:numId w:val="2"/>
              </w:numPr>
              <w:spacing w:line="259" w:lineRule="auto"/>
              <w:jc w:val="both"/>
              <w:rPr>
                <w:color w:val="222222"/>
                <w:highlight w:val="white"/>
              </w:rPr>
            </w:pPr>
            <w:r>
              <w:rPr>
                <w:color w:val="222222"/>
                <w:highlight w:val="white"/>
              </w:rPr>
              <w:t>Projekto įgyvendinimui prašoma mažesnės paramos sumos.</w:t>
            </w:r>
          </w:p>
          <w:p w:rsidR="005852E1" w:rsidRDefault="00BC4326">
            <w:pPr>
              <w:numPr>
                <w:ilvl w:val="0"/>
                <w:numId w:val="2"/>
              </w:numPr>
              <w:spacing w:line="259" w:lineRule="auto"/>
              <w:jc w:val="both"/>
              <w:rPr>
                <w:color w:val="222222"/>
                <w:highlight w:val="white"/>
              </w:rPr>
            </w:pPr>
            <w:r>
              <w:rPr>
                <w:color w:val="222222"/>
                <w:highlight w:val="white"/>
              </w:rPr>
              <w:t>Mažesni vienos darbo vietos (etato) sukūrimo kaštai skaičiuojant paramos lėšas.</w:t>
            </w:r>
          </w:p>
          <w:p w:rsidR="005852E1" w:rsidRDefault="00BC4326">
            <w:pPr>
              <w:spacing w:line="259" w:lineRule="auto"/>
              <w:jc w:val="both"/>
              <w:rPr>
                <w:color w:val="222222"/>
                <w:highlight w:val="white"/>
              </w:rPr>
            </w:pPr>
            <w:r>
              <w:rPr>
                <w:color w:val="222222"/>
                <w:highlight w:val="white"/>
              </w:rPr>
              <w:t xml:space="preserve">            Kuriama daugiau darbo vietų.</w:t>
            </w:r>
          </w:p>
          <w:p w:rsidR="005852E1" w:rsidRDefault="00BC4326">
            <w:pPr>
              <w:numPr>
                <w:ilvl w:val="0"/>
                <w:numId w:val="2"/>
              </w:numPr>
              <w:spacing w:line="259" w:lineRule="auto"/>
              <w:jc w:val="both"/>
            </w:pPr>
            <w:r>
              <w:t xml:space="preserve">Pareiškėjas nėra gavęs paramos iš EŽŪFKP 2014–2020 metų ir SP 2023–2027 metų finansavimo laikotarpio. </w:t>
            </w:r>
          </w:p>
          <w:p w:rsidR="005852E1" w:rsidRDefault="005852E1">
            <w:pPr>
              <w:pBdr>
                <w:top w:val="nil"/>
                <w:left w:val="nil"/>
                <w:bottom w:val="nil"/>
                <w:right w:val="nil"/>
                <w:between w:val="nil"/>
              </w:pBdr>
              <w:jc w:val="both"/>
              <w:rPr>
                <w:color w:val="222222"/>
                <w:highlight w:val="white"/>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 xml:space="preserve">VIETOS PROJEKTŲ TINKAMUMO FINANSUOTI SĄLYGOS IR VIETOS PROJEKTŲ </w:t>
            </w:r>
            <w:r>
              <w:rPr>
                <w:b/>
                <w:bCs/>
                <w:color w:val="000000"/>
              </w:rPr>
              <w:lastRenderedPageBreak/>
              <w:t>VYKDYTOJŲ ĮSIPAREIGOJIMAI</w:t>
            </w:r>
          </w:p>
        </w:tc>
      </w:tr>
      <w:tr w:rsidR="005852E1">
        <w:tc>
          <w:tcPr>
            <w:tcW w:w="591" w:type="dxa"/>
            <w:vAlign w:val="center"/>
          </w:tcPr>
          <w:p w:rsidR="005852E1" w:rsidRDefault="00BC4326">
            <w:pPr>
              <w:jc w:val="center"/>
            </w:pPr>
            <w:r>
              <w:lastRenderedPageBreak/>
              <w:t>5.1.</w:t>
            </w:r>
          </w:p>
        </w:tc>
        <w:tc>
          <w:tcPr>
            <w:tcW w:w="1464" w:type="dxa"/>
            <w:vAlign w:val="center"/>
          </w:tcPr>
          <w:p w:rsidR="005852E1" w:rsidRDefault="00BC4326">
            <w:pPr>
              <w:jc w:val="both"/>
            </w:pPr>
            <w:r>
              <w:t xml:space="preserve">PRISIDĖJIMAS PRIE RODIKLIŲ </w:t>
            </w:r>
          </w:p>
        </w:tc>
        <w:tc>
          <w:tcPr>
            <w:tcW w:w="8133" w:type="dxa"/>
            <w:gridSpan w:val="4"/>
          </w:tcPr>
          <w:p w:rsidR="005852E1" w:rsidRDefault="00BC4326">
            <w:pPr>
              <w:jc w:val="both"/>
            </w:pPr>
            <w:r>
              <w:rPr>
                <w:rFonts w:ascii="MS Gothic" w:eastAsia="MS Gothic" w:hAnsi="MS Gothic" w:cs="MS Gothic"/>
              </w:rPr>
              <w:t>☐</w:t>
            </w:r>
            <w:r>
              <w:t xml:space="preserve">  R.3   </w:t>
            </w:r>
            <w:r>
              <w:rPr>
                <w:rFonts w:ascii="MS Gothic" w:eastAsia="MS Gothic" w:hAnsi="MS Gothic" w:cs="MS Gothic"/>
              </w:rPr>
              <w:t>☒</w:t>
            </w:r>
            <w:r>
              <w:t xml:space="preserve"> R.37   </w:t>
            </w:r>
            <w:r>
              <w:rPr>
                <w:rFonts w:ascii="MS Gothic" w:eastAsia="MS Gothic" w:hAnsi="MS Gothic" w:cs="MS Gothic"/>
              </w:rPr>
              <w:t>☒</w:t>
            </w:r>
            <w:r>
              <w:t xml:space="preserve"> R.39  </w:t>
            </w:r>
            <w:r>
              <w:rPr>
                <w:rFonts w:ascii="MS Gothic" w:eastAsia="MS Gothic" w:hAnsi="MS Gothic" w:cs="MS Gothic"/>
              </w:rPr>
              <w:t>☒</w:t>
            </w:r>
            <w:r>
              <w:t xml:space="preserve">  R.41  </w:t>
            </w:r>
            <w:r>
              <w:rPr>
                <w:rFonts w:ascii="MS Gothic" w:eastAsia="MS Gothic" w:hAnsi="MS Gothic" w:cs="MS Gothic"/>
              </w:rPr>
              <w:t>☒</w:t>
            </w:r>
            <w:r>
              <w:t xml:space="preserve">  R.42*</w:t>
            </w:r>
          </w:p>
          <w:p w:rsidR="005852E1" w:rsidRDefault="005852E1">
            <w:pPr>
              <w:jc w:val="both"/>
            </w:pPr>
          </w:p>
          <w:p w:rsidR="005852E1" w:rsidRDefault="00BC4326">
            <w:pPr>
              <w:jc w:val="both"/>
            </w:pPr>
            <w:r>
              <w:t>Nurodoma minimali rodiklio prisidėjimo kiekybinė reikšmė 1 vietos projektui:</w:t>
            </w:r>
          </w:p>
          <w:p w:rsidR="005852E1" w:rsidRDefault="005852E1">
            <w:pPr>
              <w:jc w:val="both"/>
            </w:pPr>
          </w:p>
          <w:p w:rsidR="005852E1" w:rsidRDefault="00BC4326">
            <w:pPr>
              <w:jc w:val="both"/>
              <w:rPr>
                <w:b/>
                <w:bCs/>
              </w:rPr>
            </w:pPr>
            <w:r>
              <w:rPr>
                <w:b/>
                <w:bCs/>
              </w:rPr>
              <w:t>R.37 Ekonomikos augimas ir darbo vietų kūrimas kaimo vietovėse.</w:t>
            </w:r>
          </w:p>
          <w:p w:rsidR="005852E1" w:rsidRDefault="00BC4326">
            <w:pPr>
              <w:jc w:val="both"/>
              <w:rPr>
                <w:b/>
                <w:bCs/>
              </w:rPr>
            </w:pPr>
            <w:r>
              <w:rPr>
                <w:b/>
                <w:bCs/>
              </w:rPr>
              <w:t>BŽŪP projektais remiamas naujų darbo vietų kūrimas.</w:t>
            </w:r>
          </w:p>
          <w:p w:rsidR="005852E1" w:rsidRDefault="00BC4326">
            <w:pPr>
              <w:jc w:val="both"/>
            </w:pPr>
            <w:r>
              <w:t>Vienas vietos projektas</w:t>
            </w:r>
            <w:r w:rsidR="004D54A2">
              <w:t xml:space="preserve"> turi sukurti ne mažiau kaip </w:t>
            </w:r>
            <w:r w:rsidR="0039006A">
              <w:t xml:space="preserve">1 </w:t>
            </w:r>
            <w:r w:rsidR="004D54A2">
              <w:t>darbo vietos</w:t>
            </w:r>
            <w:r w:rsidR="001812CF">
              <w:t xml:space="preserve"> jei pretenduojama į maksimalią paramos sumą. Jei pretenduojama į mažesnę paramos sumą proporcingai mažėja privalomas sukurti etato dydis.</w:t>
            </w:r>
          </w:p>
          <w:p w:rsidR="005852E1" w:rsidRDefault="00BC4326">
            <w:pPr>
              <w:jc w:val="both"/>
            </w:pPr>
            <w:r>
              <w:t>Darbo vietos (etatai) kiekviename projekte turi buti sukurtos ir išlaikytos iki projekto kontrolės laikotarpio pabaigos.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w:t>
            </w:r>
          </w:p>
          <w:p w:rsidR="005852E1" w:rsidRDefault="00E53CEA">
            <w:pPr>
              <w:jc w:val="both"/>
            </w:pPr>
            <w:hyperlink r:id="rId20">
              <w:r w:rsidR="00BC4326">
                <w:rPr>
                  <w:color w:val="0563C1"/>
                  <w:u w:val="single"/>
                </w:rPr>
                <w:t>https://www.etar.lt/portal/lt/legalAct/03c973c09d7211ed8df094f359a60216</w:t>
              </w:r>
            </w:hyperlink>
            <w:r w:rsidR="00BC4326">
              <w:t xml:space="preserve"> </w:t>
            </w:r>
          </w:p>
          <w:p w:rsidR="005852E1" w:rsidRDefault="005852E1">
            <w:pPr>
              <w:jc w:val="both"/>
            </w:pPr>
          </w:p>
          <w:p w:rsidR="005852E1" w:rsidRDefault="00BC4326">
            <w:pPr>
              <w:jc w:val="both"/>
              <w:rPr>
                <w:b/>
                <w:bCs/>
              </w:rPr>
            </w:pPr>
            <w:r>
              <w:rPr>
                <w:b/>
                <w:bCs/>
              </w:rPr>
              <w:t>R.39 Kaimo ekonomikos plėtojimas. Kaimo verslo įmonių, įskaitant bioekonomikos įmones, kuriamų naudojantis pagal BŽŪP skiriama parama, skaičius.</w:t>
            </w:r>
          </w:p>
          <w:p w:rsidR="005852E1" w:rsidRDefault="00BC4326">
            <w:pPr>
              <w:jc w:val="both"/>
            </w:pPr>
            <w:r>
              <w:t>Vieno vietos projekto pareiškėjas skaičiuojamas kaip viena kaimo įmonė.</w:t>
            </w:r>
          </w:p>
          <w:p w:rsidR="005852E1" w:rsidRDefault="005852E1">
            <w:pPr>
              <w:jc w:val="both"/>
            </w:pPr>
          </w:p>
          <w:p w:rsidR="005852E1" w:rsidRDefault="00BC4326">
            <w:pPr>
              <w:jc w:val="both"/>
              <w:rPr>
                <w:b/>
                <w:bCs/>
              </w:rPr>
            </w:pPr>
            <w:r>
              <w:rPr>
                <w:b/>
                <w:bCs/>
              </w:rPr>
              <w:t>R.41 Europos kaimo tinklų kūrimas. Kaimo gyventojų, kuriems,</w:t>
            </w:r>
          </w:p>
          <w:p w:rsidR="005852E1" w:rsidRDefault="00BC4326">
            <w:pPr>
              <w:jc w:val="both"/>
              <w:rPr>
                <w:b/>
                <w:bCs/>
              </w:rPr>
            </w:pPr>
            <w:r>
              <w:rPr>
                <w:b/>
                <w:bCs/>
              </w:rPr>
              <w:t>naudojantis BŽŪP parama, sudarytos palankesnės sąlygos</w:t>
            </w:r>
          </w:p>
          <w:p w:rsidR="005852E1" w:rsidRDefault="00BC4326">
            <w:pPr>
              <w:jc w:val="both"/>
              <w:rPr>
                <w:b/>
                <w:bCs/>
              </w:rPr>
            </w:pPr>
            <w:r>
              <w:rPr>
                <w:b/>
                <w:bCs/>
              </w:rPr>
              <w:t>naudotis paslaugomis ir infrastruktūra, skaičius.</w:t>
            </w:r>
          </w:p>
          <w:p w:rsidR="005852E1" w:rsidRDefault="00BC4326">
            <w:pPr>
              <w:jc w:val="both"/>
            </w:pPr>
            <w:r>
              <w:t xml:space="preserve">Įgyvendinant priemonę planuojama, kad bent 2 verslo projektai bus susiję su sudarytomis palankesnėmis sąlygomis kaimo gyventojams naudotis paslaugomis ir infrastruktūra. </w:t>
            </w:r>
            <w:sdt>
              <w:sdtPr>
                <w:tag w:val="goog_rdk_1"/>
                <w:id w:val="163557454"/>
              </w:sdtPr>
              <w:sdtEndPr/>
              <w:sdtContent/>
            </w:sdt>
            <w:r>
              <w:t xml:space="preserve">Naudos gavėjų skaičius (R41 rodiklis) projekte turi būti ne mažesnis kaip 200 gyventojų kaime/seniūnijoje/Sūduvos VVG teritorijoje, kurie turės galimybę pasinaudoti projekto metu sukurtu rezultatu ar paslaugomis. Naudos gavėjų skaičius priklauso nuo projekto specifikos ir pasirinktos tikslinės grupės. Paraiškoje būtina  nurodyti naudos gavėjų skaičių ir pareiškėjo vykdomo projekto teritorinę aprėptį (kokioje teritorijoje veikia pareiškėjas - kaimas/seniūnija/Sūduvos VVG teritorija). </w:t>
            </w:r>
          </w:p>
          <w:p w:rsidR="005852E1" w:rsidRDefault="00BC4326">
            <w:pPr>
              <w:jc w:val="both"/>
            </w:pPr>
            <w:r>
              <w:t xml:space="preserve"> </w:t>
            </w:r>
          </w:p>
          <w:p w:rsidR="005852E1" w:rsidRDefault="00BC4326">
            <w:pPr>
              <w:jc w:val="both"/>
            </w:pPr>
            <w:r>
              <w:rPr>
                <w:b/>
                <w:bCs/>
              </w:rPr>
              <w:t>R.42. Socialinės įtraukties skatinimas.</w:t>
            </w:r>
            <w:r>
              <w:t xml:space="preserve"> Asmenų, kuriems taikomi remiami socialinės įtraukties projektai, skaičius. Visuose projektuose būtina įtraukti gyventojus iš pažeidžiamos soc. grupės (vaikai, neįgalūs asmenys, pensininkai ir pan.). Paraiškoje R42 rodiklis turėtų būti ne mažiau kaip </w:t>
            </w:r>
            <w:r w:rsidR="00563F45">
              <w:t xml:space="preserve">20 </w:t>
            </w:r>
            <w:r>
              <w:t xml:space="preserve"> asmenų.</w:t>
            </w:r>
          </w:p>
          <w:p w:rsidR="005852E1" w:rsidRDefault="005852E1">
            <w:pPr>
              <w:jc w:val="both"/>
            </w:pPr>
          </w:p>
        </w:tc>
      </w:tr>
      <w:tr w:rsidR="005852E1">
        <w:tc>
          <w:tcPr>
            <w:tcW w:w="591" w:type="dxa"/>
            <w:vAlign w:val="center"/>
          </w:tcPr>
          <w:p w:rsidR="005852E1" w:rsidRDefault="00BC4326">
            <w:pPr>
              <w:jc w:val="center"/>
            </w:pPr>
            <w:r>
              <w:t>5.2.</w:t>
            </w:r>
          </w:p>
        </w:tc>
        <w:tc>
          <w:tcPr>
            <w:tcW w:w="1464" w:type="dxa"/>
            <w:vAlign w:val="center"/>
          </w:tcPr>
          <w:p w:rsidR="005852E1" w:rsidRDefault="00BC4326">
            <w:pPr>
              <w:jc w:val="both"/>
            </w:pPr>
            <w:r>
              <w:t xml:space="preserve">Ar su paramos </w:t>
            </w:r>
            <w:r>
              <w:lastRenderedPageBreak/>
              <w:t>paraiška privalomas teikti verslo planas?</w:t>
            </w:r>
          </w:p>
        </w:tc>
        <w:tc>
          <w:tcPr>
            <w:tcW w:w="8133" w:type="dxa"/>
            <w:gridSpan w:val="4"/>
          </w:tcPr>
          <w:p w:rsidR="005852E1" w:rsidRDefault="00BC4326">
            <w:pPr>
              <w:jc w:val="both"/>
            </w:pPr>
            <w:r>
              <w:rPr>
                <w:rFonts w:ascii="MS Gothic" w:eastAsia="MS Gothic" w:hAnsi="MS Gothic" w:cs="MS Gothic"/>
              </w:rPr>
              <w:lastRenderedPageBreak/>
              <w:t>☒</w:t>
            </w:r>
            <w:r>
              <w:t xml:space="preserve">   Taip   </w:t>
            </w:r>
            <w:r>
              <w:rPr>
                <w:rFonts w:ascii="MS Gothic" w:eastAsia="MS Gothic" w:hAnsi="MS Gothic" w:cs="MS Gothic"/>
              </w:rPr>
              <w:t>☐</w:t>
            </w:r>
            <w:r>
              <w:t xml:space="preserve">   Ne</w:t>
            </w:r>
          </w:p>
          <w:p w:rsidR="005852E1" w:rsidRDefault="005852E1">
            <w:pPr>
              <w:jc w:val="both"/>
              <w:rPr>
                <w:i/>
                <w:iCs/>
              </w:rPr>
            </w:pPr>
          </w:p>
          <w:p w:rsidR="005852E1" w:rsidRDefault="005852E1">
            <w:pPr>
              <w:jc w:val="both"/>
              <w:rPr>
                <w:i/>
                <w:iCs/>
              </w:rPr>
            </w:pPr>
          </w:p>
        </w:tc>
      </w:tr>
      <w:tr w:rsidR="005852E1">
        <w:tc>
          <w:tcPr>
            <w:tcW w:w="591" w:type="dxa"/>
            <w:vAlign w:val="center"/>
          </w:tcPr>
          <w:p w:rsidR="005852E1" w:rsidRDefault="00BC4326">
            <w:pPr>
              <w:jc w:val="center"/>
            </w:pPr>
            <w:r>
              <w:lastRenderedPageBreak/>
              <w:t>5.3.</w:t>
            </w:r>
          </w:p>
        </w:tc>
        <w:tc>
          <w:tcPr>
            <w:tcW w:w="1464" w:type="dxa"/>
            <w:vAlign w:val="center"/>
          </w:tcPr>
          <w:p w:rsidR="005852E1" w:rsidRDefault="00BC4326">
            <w:pPr>
              <w:jc w:val="both"/>
            </w:pPr>
            <w:r>
              <w:t>Ar pagal Priemonę privaloma laikytis Gairėse numatytų reikalavimų ir su paramos paraiška teikti jose numatytus dokumentus?</w:t>
            </w:r>
          </w:p>
        </w:tc>
        <w:tc>
          <w:tcPr>
            <w:tcW w:w="8133" w:type="dxa"/>
            <w:gridSpan w:val="4"/>
          </w:tcPr>
          <w:p w:rsidR="005852E1" w:rsidRDefault="00BC4326">
            <w:pPr>
              <w:jc w:val="both"/>
            </w:pPr>
            <w:r>
              <w:t xml:space="preserve"> </w:t>
            </w:r>
            <w:r>
              <w:rPr>
                <w:rFonts w:ascii="MS Gothic" w:eastAsia="MS Gothic" w:hAnsi="MS Gothic" w:cs="MS Gothic"/>
              </w:rPr>
              <w:t>☒</w:t>
            </w:r>
            <w:r>
              <w:t xml:space="preserve">  Taip   </w:t>
            </w:r>
            <w:r>
              <w:rPr>
                <w:rFonts w:ascii="MS Gothic" w:eastAsia="MS Gothic" w:hAnsi="MS Gothic" w:cs="MS Gothic"/>
              </w:rPr>
              <w:t>☐</w:t>
            </w:r>
            <w:r>
              <w:t xml:space="preserve">   Ne</w:t>
            </w:r>
          </w:p>
        </w:tc>
      </w:tr>
      <w:tr w:rsidR="005852E1">
        <w:tc>
          <w:tcPr>
            <w:tcW w:w="591" w:type="dxa"/>
            <w:vAlign w:val="center"/>
          </w:tcPr>
          <w:p w:rsidR="005852E1" w:rsidRDefault="00BC4326">
            <w:pPr>
              <w:jc w:val="center"/>
            </w:pPr>
            <w:r>
              <w:t>5.4.</w:t>
            </w:r>
          </w:p>
        </w:tc>
        <w:tc>
          <w:tcPr>
            <w:tcW w:w="1464" w:type="dxa"/>
            <w:vAlign w:val="center"/>
          </w:tcPr>
          <w:p w:rsidR="005852E1" w:rsidRDefault="00BC4326">
            <w:pPr>
              <w:jc w:val="both"/>
            </w:pPr>
            <w:r>
              <w:t>Ar pagal Priemonę vietos projektas turi atitikti VPS temą?</w:t>
            </w:r>
          </w:p>
        </w:tc>
        <w:tc>
          <w:tcPr>
            <w:tcW w:w="8133" w:type="dxa"/>
            <w:gridSpan w:val="4"/>
          </w:tcPr>
          <w:p w:rsidR="005852E1" w:rsidRDefault="005852E1">
            <w:pPr>
              <w:jc w:val="both"/>
            </w:pPr>
          </w:p>
          <w:p w:rsidR="005852E1" w:rsidRDefault="0039006A">
            <w:pPr>
              <w:jc w:val="both"/>
            </w:pPr>
            <w:r>
              <w:rPr>
                <w:rFonts w:ascii="MS Gothic" w:eastAsia="MS Gothic" w:hAnsi="MS Gothic" w:cs="MS Gothic"/>
              </w:rPr>
              <w:t>☒</w:t>
            </w:r>
            <w:r w:rsidR="00BC4326">
              <w:t xml:space="preserve">  Taip (tinkamumo sąlyga); </w:t>
            </w:r>
            <w:r>
              <w:rPr>
                <w:rFonts w:ascii="MS Gothic" w:eastAsia="MS Gothic" w:hAnsi="MS Gothic" w:cs="MS Gothic"/>
              </w:rPr>
              <w:t>☐</w:t>
            </w:r>
            <w:r>
              <w:t xml:space="preserve">   </w:t>
            </w:r>
            <w:r w:rsidR="00BC4326">
              <w:t xml:space="preserve">Taip (atrankos kriterijus)   </w:t>
            </w:r>
            <w:r w:rsidR="00BC4326">
              <w:rPr>
                <w:rFonts w:ascii="MS Gothic" w:eastAsia="MS Gothic" w:hAnsi="MS Gothic" w:cs="MS Gothic"/>
              </w:rPr>
              <w:t>☐</w:t>
            </w:r>
            <w:r w:rsidR="00BC4326">
              <w:t xml:space="preserve">   Ne</w:t>
            </w:r>
          </w:p>
          <w:p w:rsidR="005852E1" w:rsidRDefault="005852E1">
            <w:pPr>
              <w:jc w:val="both"/>
            </w:pPr>
          </w:p>
          <w:p w:rsidR="005852E1" w:rsidRDefault="00BC4326">
            <w:pPr>
              <w:jc w:val="both"/>
              <w:rPr>
                <w:i/>
                <w:iCs/>
              </w:rPr>
            </w:pPr>
            <w:r>
              <w:rPr>
                <w:i/>
                <w:iCs/>
              </w:rPr>
              <w:t>VPS temos pavadinimas:</w:t>
            </w:r>
          </w:p>
          <w:p w:rsidR="005852E1" w:rsidRDefault="00BC4326">
            <w:pPr>
              <w:jc w:val="both"/>
            </w:pPr>
            <w:r>
              <w:t>Turizmo plėtros skatinimas</w:t>
            </w:r>
          </w:p>
          <w:p w:rsidR="005852E1" w:rsidRDefault="005852E1">
            <w:pPr>
              <w:jc w:val="both"/>
            </w:pPr>
          </w:p>
        </w:tc>
      </w:tr>
      <w:tr w:rsidR="005852E1">
        <w:tc>
          <w:tcPr>
            <w:tcW w:w="591" w:type="dxa"/>
            <w:vAlign w:val="center"/>
          </w:tcPr>
          <w:p w:rsidR="005852E1" w:rsidRDefault="00BC4326">
            <w:pPr>
              <w:jc w:val="center"/>
            </w:pPr>
            <w:r>
              <w:t>5.5.</w:t>
            </w:r>
          </w:p>
        </w:tc>
        <w:tc>
          <w:tcPr>
            <w:tcW w:w="1464" w:type="dxa"/>
            <w:vAlign w:val="center"/>
          </w:tcPr>
          <w:p w:rsidR="005852E1" w:rsidRDefault="00BC4326">
            <w:pPr>
              <w:jc w:val="both"/>
            </w:pPr>
            <w:r>
              <w:t xml:space="preserve">Ar pagal Priemonę vietos projektas skirtas jaunimui? </w:t>
            </w:r>
          </w:p>
        </w:tc>
        <w:tc>
          <w:tcPr>
            <w:tcW w:w="8133" w:type="dxa"/>
            <w:gridSpan w:val="4"/>
          </w:tcPr>
          <w:p w:rsidR="005852E1" w:rsidRDefault="005852E1">
            <w:pPr>
              <w:jc w:val="both"/>
              <w:rPr>
                <w:i/>
                <w:iCs/>
              </w:rPr>
            </w:pPr>
          </w:p>
          <w:p w:rsidR="005852E1" w:rsidRDefault="00BC4326">
            <w:pPr>
              <w:jc w:val="both"/>
            </w:pPr>
            <w:r>
              <w:rPr>
                <w:rFonts w:ascii="MS Gothic" w:eastAsia="MS Gothic" w:hAnsi="MS Gothic" w:cs="MS Gothic"/>
              </w:rPr>
              <w:t>☐</w:t>
            </w:r>
            <w:r>
              <w:t xml:space="preserve">  Taip (tinkamumo sąlyga);  </w:t>
            </w:r>
            <w:r>
              <w:rPr>
                <w:rFonts w:ascii="MS Gothic" w:eastAsia="MS Gothic" w:hAnsi="MS Gothic" w:cs="MS Gothic"/>
              </w:rPr>
              <w:t>☐</w:t>
            </w:r>
            <w:r>
              <w:t xml:space="preserve">  Taip (atrankos kriterijus)   </w:t>
            </w:r>
            <w:r>
              <w:rPr>
                <w:rFonts w:ascii="MS Gothic" w:eastAsia="MS Gothic" w:hAnsi="MS Gothic" w:cs="MS Gothic"/>
              </w:rPr>
              <w:t>☒</w:t>
            </w:r>
            <w:r>
              <w:t xml:space="preserve">   Ne</w:t>
            </w:r>
          </w:p>
          <w:p w:rsidR="005852E1" w:rsidRDefault="005852E1">
            <w:pPr>
              <w:jc w:val="both"/>
              <w:rPr>
                <w:i/>
                <w:iCs/>
              </w:rPr>
            </w:pPr>
          </w:p>
        </w:tc>
      </w:tr>
      <w:tr w:rsidR="005852E1">
        <w:tc>
          <w:tcPr>
            <w:tcW w:w="591" w:type="dxa"/>
            <w:vAlign w:val="center"/>
          </w:tcPr>
          <w:p w:rsidR="005852E1" w:rsidRDefault="00BC4326">
            <w:pPr>
              <w:jc w:val="center"/>
            </w:pPr>
            <w:r>
              <w:t>5.6.</w:t>
            </w:r>
          </w:p>
        </w:tc>
        <w:tc>
          <w:tcPr>
            <w:tcW w:w="1464" w:type="dxa"/>
            <w:vAlign w:val="center"/>
          </w:tcPr>
          <w:p w:rsidR="005852E1" w:rsidRDefault="00BC4326">
            <w:pPr>
              <w:jc w:val="both"/>
            </w:pPr>
            <w:bookmarkStart w:id="3" w:name="_heading=h.lef8v3x9xffj" w:colFirst="0" w:colLast="0"/>
            <w:bookmarkEnd w:id="3"/>
            <w:r>
              <w:t>Ar pagal Priemonę vietos projektas skirtas inovacijoms diegti?</w:t>
            </w:r>
          </w:p>
        </w:tc>
        <w:tc>
          <w:tcPr>
            <w:tcW w:w="8133" w:type="dxa"/>
            <w:gridSpan w:val="4"/>
          </w:tcPr>
          <w:p w:rsidR="005852E1" w:rsidRDefault="005852E1">
            <w:pPr>
              <w:jc w:val="both"/>
              <w:rPr>
                <w:i/>
                <w:iCs/>
              </w:rPr>
            </w:pPr>
          </w:p>
          <w:p w:rsidR="005852E1" w:rsidRDefault="00BC4326">
            <w:pPr>
              <w:jc w:val="both"/>
            </w:pPr>
            <w:r>
              <w:rPr>
                <w:rFonts w:ascii="MS Gothic" w:eastAsia="MS Gothic" w:hAnsi="MS Gothic" w:cs="MS Gothic"/>
              </w:rPr>
              <w:t>☐</w:t>
            </w:r>
            <w:r>
              <w:t xml:space="preserve">  Taip (tinkamumo sąlyga);  </w:t>
            </w:r>
            <w:r>
              <w:rPr>
                <w:rFonts w:ascii="MS Gothic" w:eastAsia="MS Gothic" w:hAnsi="MS Gothic" w:cs="MS Gothic"/>
              </w:rPr>
              <w:t>☒</w:t>
            </w:r>
            <w:r>
              <w:t xml:space="preserve">  Taip (atrankos kriterijus)  </w:t>
            </w:r>
            <w:r>
              <w:rPr>
                <w:rFonts w:ascii="MS Gothic" w:eastAsia="MS Gothic" w:hAnsi="MS Gothic" w:cs="MS Gothic"/>
              </w:rPr>
              <w:t>☐</w:t>
            </w:r>
            <w:r>
              <w:t xml:space="preserve">   Ne</w:t>
            </w:r>
          </w:p>
          <w:p w:rsidR="005852E1" w:rsidRDefault="005852E1">
            <w:pPr>
              <w:jc w:val="both"/>
              <w:rPr>
                <w:i/>
                <w:iCs/>
                <w:sz w:val="20"/>
                <w:szCs w:val="20"/>
              </w:rPr>
            </w:pPr>
          </w:p>
        </w:tc>
      </w:tr>
      <w:tr w:rsidR="005852E1">
        <w:tc>
          <w:tcPr>
            <w:tcW w:w="591" w:type="dxa"/>
            <w:vMerge w:val="restart"/>
            <w:vAlign w:val="center"/>
          </w:tcPr>
          <w:p w:rsidR="005852E1" w:rsidRDefault="00BC4326">
            <w:pPr>
              <w:jc w:val="center"/>
            </w:pPr>
            <w:r>
              <w:t xml:space="preserve">5.7. </w:t>
            </w:r>
          </w:p>
        </w:tc>
        <w:tc>
          <w:tcPr>
            <w:tcW w:w="1464" w:type="dxa"/>
            <w:vMerge w:val="restart"/>
            <w:vAlign w:val="center"/>
          </w:tcPr>
          <w:p w:rsidR="005852E1" w:rsidRDefault="00BC4326">
            <w:pPr>
              <w:jc w:val="both"/>
            </w:pPr>
            <w:r>
              <w:t>Pagal Priemonę remiamo vietos projekto pobūdis:</w:t>
            </w:r>
          </w:p>
        </w:tc>
        <w:tc>
          <w:tcPr>
            <w:tcW w:w="1527" w:type="dxa"/>
          </w:tcPr>
          <w:p w:rsidR="005852E1" w:rsidRDefault="00BC4326">
            <w:pPr>
              <w:jc w:val="both"/>
            </w:pPr>
            <w:r>
              <w:rPr>
                <w:rFonts w:ascii="MS Gothic" w:eastAsia="MS Gothic" w:hAnsi="MS Gothic" w:cs="MS Gothic"/>
              </w:rPr>
              <w:t>☒</w:t>
            </w:r>
            <w:r>
              <w:t xml:space="preserve"> Taip  </w:t>
            </w:r>
          </w:p>
          <w:p w:rsidR="005852E1" w:rsidRDefault="00BC4326">
            <w:pPr>
              <w:jc w:val="both"/>
              <w:rPr>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sz w:val="20"/>
                <w:szCs w:val="20"/>
              </w:rPr>
            </w:pPr>
            <w:r>
              <w:t>Remiami pelno projektai</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žinių perdavimu, įskaitant konsultacijas, mokymą ir keitimąsi žiniomis apie tvarią, ekonominę, socialinę, aplinką ir klimatą tausojančią veiklą (aktualu rodikliui L801)</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gamintojų organizacijomis, vietinėmis rinkomis, trumpomis tiekimo grandinėmis ir kokybės schemomis, įskaitant paramą investicijoms, rinkodaros veiklą ir kt. (aktualu rodikliui L802)</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atsinaujinančios energijos gamybos pajėgumais, įskaitant biologinę (aktualu rodikliui L803)</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prisidedantys prie aplinkos tvarumo, klimato kaitos švelninimo bei prisitaikymo prie jos tikslų įgyvendinimo kaimo vietovėse (aktualu rodikliui L804)</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kurie kuria darbo vietas (aktualu rodikliui L805)</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kaimo verslų, įskaitant bioekonomiką, projektai (aktualu rodikliui L806)</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susiję su sumanių kaimų strategijomis (aktualu rodikliui L807)</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BC4326">
            <w:pPr>
              <w:jc w:val="both"/>
            </w:pPr>
            <w:r>
              <w:rPr>
                <w:rFonts w:ascii="MS Gothic" w:eastAsia="MS Gothic" w:hAnsi="MS Gothic" w:cs="MS Gothic"/>
              </w:rPr>
              <w:t>☒</w:t>
            </w:r>
            <w:r>
              <w:t xml:space="preserve">  Taip</w:t>
            </w:r>
          </w:p>
          <w:p w:rsidR="005852E1" w:rsidRDefault="00BC4326">
            <w:pPr>
              <w:jc w:val="both"/>
              <w:rPr>
                <w:i/>
                <w:iCs/>
                <w:sz w:val="20"/>
                <w:szCs w:val="20"/>
              </w:rPr>
            </w:pPr>
            <w:r>
              <w:rPr>
                <w:rFonts w:ascii="MS Gothic" w:eastAsia="MS Gothic" w:hAnsi="MS Gothic" w:cs="MS Gothic"/>
              </w:rPr>
              <w:t>☐</w:t>
            </w:r>
            <w:r>
              <w:t xml:space="preserve">   Ne</w:t>
            </w:r>
          </w:p>
        </w:tc>
        <w:tc>
          <w:tcPr>
            <w:tcW w:w="6606" w:type="dxa"/>
            <w:gridSpan w:val="3"/>
          </w:tcPr>
          <w:p w:rsidR="005852E1" w:rsidRDefault="00BC4326">
            <w:pPr>
              <w:jc w:val="both"/>
              <w:rPr>
                <w:i/>
                <w:iCs/>
                <w:sz w:val="20"/>
                <w:szCs w:val="20"/>
              </w:rPr>
            </w:pPr>
            <w:r>
              <w:t>Remiami projektai, gerinantys paslaugų prieinamumą ir infrastruktūrą (aktualu rodikliui L808)</w:t>
            </w:r>
          </w:p>
        </w:tc>
      </w:tr>
      <w:tr w:rsidR="005852E1">
        <w:tc>
          <w:tcPr>
            <w:tcW w:w="591"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464" w:type="dxa"/>
            <w:vMerge/>
            <w:vAlign w:val="center"/>
          </w:tcPr>
          <w:p w:rsidR="005852E1" w:rsidRDefault="005852E1">
            <w:pPr>
              <w:widowControl w:val="0"/>
              <w:pBdr>
                <w:top w:val="nil"/>
                <w:left w:val="nil"/>
                <w:bottom w:val="nil"/>
                <w:right w:val="nil"/>
                <w:between w:val="nil"/>
              </w:pBdr>
              <w:spacing w:line="276" w:lineRule="auto"/>
              <w:rPr>
                <w:i/>
                <w:iCs/>
                <w:sz w:val="20"/>
                <w:szCs w:val="20"/>
              </w:rPr>
            </w:pPr>
          </w:p>
        </w:tc>
        <w:tc>
          <w:tcPr>
            <w:tcW w:w="1527" w:type="dxa"/>
          </w:tcPr>
          <w:p w:rsidR="005852E1" w:rsidRDefault="0039006A">
            <w:pPr>
              <w:jc w:val="both"/>
            </w:pPr>
            <w:r>
              <w:rPr>
                <w:rFonts w:ascii="MS Gothic" w:eastAsia="MS Gothic" w:hAnsi="MS Gothic" w:cs="MS Gothic"/>
              </w:rPr>
              <w:t>☒</w:t>
            </w:r>
            <w:r w:rsidR="00BC4326">
              <w:t xml:space="preserve"> Taip</w:t>
            </w:r>
          </w:p>
          <w:p w:rsidR="005852E1" w:rsidRDefault="0039006A">
            <w:pPr>
              <w:jc w:val="both"/>
              <w:rPr>
                <w:i/>
                <w:iCs/>
                <w:sz w:val="20"/>
                <w:szCs w:val="20"/>
              </w:rPr>
            </w:pPr>
            <w:r>
              <w:rPr>
                <w:rFonts w:ascii="MS Gothic" w:eastAsia="MS Gothic" w:hAnsi="MS Gothic" w:cs="MS Gothic"/>
              </w:rPr>
              <w:t xml:space="preserve">☐ </w:t>
            </w:r>
            <w:r w:rsidR="00BC4326">
              <w:t>Ne</w:t>
            </w:r>
          </w:p>
        </w:tc>
        <w:tc>
          <w:tcPr>
            <w:tcW w:w="6606" w:type="dxa"/>
            <w:gridSpan w:val="3"/>
          </w:tcPr>
          <w:p w:rsidR="005852E1" w:rsidRDefault="00E53CEA">
            <w:pPr>
              <w:jc w:val="both"/>
              <w:rPr>
                <w:i/>
                <w:iCs/>
                <w:sz w:val="20"/>
                <w:szCs w:val="20"/>
              </w:rPr>
            </w:pPr>
            <w:sdt>
              <w:sdtPr>
                <w:tag w:val="goog_rdk_2"/>
                <w:id w:val="377053888"/>
              </w:sdtPr>
              <w:sdtEndPr/>
              <w:sdtContent/>
            </w:sdt>
            <w:r w:rsidR="00BC4326">
              <w:t>Remiami socialinės įtraukties projektai (aktualu rodikliui L809)</w:t>
            </w:r>
          </w:p>
        </w:tc>
      </w:tr>
      <w:tr w:rsidR="005852E1">
        <w:tc>
          <w:tcPr>
            <w:tcW w:w="591" w:type="dxa"/>
            <w:vAlign w:val="center"/>
          </w:tcPr>
          <w:p w:rsidR="005852E1" w:rsidRDefault="00BC4326">
            <w:pPr>
              <w:jc w:val="center"/>
            </w:pPr>
            <w:r>
              <w:t>5.8.</w:t>
            </w:r>
          </w:p>
        </w:tc>
        <w:tc>
          <w:tcPr>
            <w:tcW w:w="1464" w:type="dxa"/>
            <w:vAlign w:val="center"/>
          </w:tcPr>
          <w:p w:rsidR="005852E1" w:rsidRDefault="00BC4326">
            <w:pPr>
              <w:jc w:val="both"/>
            </w:pPr>
            <w:r>
              <w:t xml:space="preserve">Netinkamos finansuoti išlaidos </w:t>
            </w:r>
          </w:p>
        </w:tc>
        <w:tc>
          <w:tcPr>
            <w:tcW w:w="8133" w:type="dxa"/>
            <w:gridSpan w:val="4"/>
          </w:tcPr>
          <w:p w:rsidR="005852E1" w:rsidRDefault="00BC4326">
            <w:pPr>
              <w:jc w:val="both"/>
              <w:rPr>
                <w:i/>
                <w:iCs/>
                <w:sz w:val="20"/>
                <w:szCs w:val="20"/>
              </w:rPr>
            </w:pPr>
            <w:r>
              <w:t>Netinkamos finansuoti išlaidos nurodytos Vietos projektų VP administravimo taisyklių 27 punkte</w:t>
            </w:r>
            <w:r>
              <w:rPr>
                <w:rFonts w:ascii="Arial" w:eastAsia="Arial" w:hAnsi="Arial" w:cs="Arial"/>
              </w:rPr>
              <w:t>.</w:t>
            </w:r>
          </w:p>
        </w:tc>
      </w:tr>
      <w:tr w:rsidR="005852E1">
        <w:tc>
          <w:tcPr>
            <w:tcW w:w="591" w:type="dxa"/>
            <w:vAlign w:val="center"/>
          </w:tcPr>
          <w:p w:rsidR="005852E1" w:rsidRDefault="00BC4326">
            <w:pPr>
              <w:jc w:val="center"/>
            </w:pPr>
            <w:r>
              <w:t>5.9.</w:t>
            </w:r>
          </w:p>
        </w:tc>
        <w:tc>
          <w:tcPr>
            <w:tcW w:w="1464" w:type="dxa"/>
            <w:vAlign w:val="center"/>
          </w:tcPr>
          <w:p w:rsidR="005852E1" w:rsidRDefault="00BC4326">
            <w:pPr>
              <w:jc w:val="both"/>
            </w:pPr>
            <w:r>
              <w:t xml:space="preserve">Neremiamų veiklų sritys pagal Priemonę </w:t>
            </w:r>
          </w:p>
        </w:tc>
        <w:tc>
          <w:tcPr>
            <w:tcW w:w="8133" w:type="dxa"/>
            <w:gridSpan w:val="4"/>
          </w:tcPr>
          <w:p w:rsidR="005852E1" w:rsidRDefault="00BC4326">
            <w:pPr>
              <w:jc w:val="both"/>
            </w:pPr>
            <w:r>
              <w:t>Neremiamos ekonominės veiklos sritys  nurodytos VP administravimo taisyklėse (22 punktas) ir Administravimo taisyklėse.</w:t>
            </w:r>
          </w:p>
          <w:p w:rsidR="005852E1" w:rsidRDefault="005852E1">
            <w:pPr>
              <w:jc w:val="both"/>
            </w:pPr>
          </w:p>
          <w:p w:rsidR="005852E1" w:rsidRDefault="005852E1">
            <w:pPr>
              <w:jc w:val="both"/>
            </w:pPr>
          </w:p>
          <w:p w:rsidR="00E1262C" w:rsidRDefault="00E1262C">
            <w:pPr>
              <w:jc w:val="both"/>
            </w:pPr>
            <w:r w:rsidRPr="00E1262C">
              <w:t>Neremiamos veiklos, kurios patenka į EVRK A sekcijos „Žemės ūkis, miškininkystė ir žuvininkystė 1-3 skyrius (išskyrus veiklą susijusią su paslaugų žemės ūkiui teikimu). B sekcija „Kasyba ir karjerų eksploatavimas 5-9 skyriai, F sekcija „Statyba“ 41-43 skyriai, O sekcijos „Administracinė ir aptarnavimo veikla“ 81.3 grupė „Kraštovaizdžio tvarkymas“.</w:t>
            </w:r>
          </w:p>
          <w:p w:rsidR="005852E1" w:rsidRDefault="005852E1">
            <w:pPr>
              <w:jc w:val="both"/>
              <w:rPr>
                <w:i/>
                <w:iCs/>
                <w:sz w:val="20"/>
                <w:szCs w:val="20"/>
              </w:rPr>
            </w:pPr>
          </w:p>
        </w:tc>
      </w:tr>
      <w:tr w:rsidR="005852E1">
        <w:tc>
          <w:tcPr>
            <w:tcW w:w="591" w:type="dxa"/>
            <w:vAlign w:val="center"/>
          </w:tcPr>
          <w:p w:rsidR="005852E1" w:rsidRDefault="00BC4326">
            <w:pPr>
              <w:jc w:val="center"/>
            </w:pPr>
            <w:r>
              <w:t>5.10.</w:t>
            </w:r>
          </w:p>
        </w:tc>
        <w:tc>
          <w:tcPr>
            <w:tcW w:w="1464" w:type="dxa"/>
            <w:vAlign w:val="center"/>
          </w:tcPr>
          <w:p w:rsidR="005852E1" w:rsidRDefault="00BC4326">
            <w:pPr>
              <w:jc w:val="both"/>
            </w:pPr>
            <w:r>
              <w:t>Kita</w:t>
            </w:r>
          </w:p>
        </w:tc>
        <w:tc>
          <w:tcPr>
            <w:tcW w:w="8133" w:type="dxa"/>
            <w:gridSpan w:val="4"/>
          </w:tcPr>
          <w:p w:rsidR="005852E1" w:rsidRDefault="00BC4326">
            <w:pPr>
              <w:spacing w:after="160" w:line="259" w:lineRule="auto"/>
              <w:jc w:val="both"/>
              <w:rPr>
                <w:b/>
                <w:bCs/>
              </w:rPr>
            </w:pPr>
            <w:r>
              <w:rPr>
                <w:b/>
                <w:bCs/>
              </w:rPr>
              <w:t>Reikalavimai naujo socialinio verslo kūrimui:</w:t>
            </w:r>
          </w:p>
          <w:p w:rsidR="005852E1" w:rsidRDefault="00BC4326">
            <w:pPr>
              <w:spacing w:after="160" w:line="259" w:lineRule="auto"/>
              <w:jc w:val="both"/>
              <w:rPr>
                <w:b/>
                <w:bCs/>
                <w:color w:val="222222"/>
                <w:highlight w:val="white"/>
              </w:rPr>
            </w:pPr>
            <w:r>
              <w:t>Naujo socialinio v</w:t>
            </w:r>
            <w:r>
              <w:rPr>
                <w:color w:val="000000"/>
              </w:rPr>
              <w:t xml:space="preserve">erslo pradžia laikoma, kai pareiškėjas yra įsteigtas paramos paraiškos pateikimo metais arba ataskaitiniais metais. Vietos projektų, kurie turi atitikti sąlygas ir reikalavimus, nustatytus Gairėse, verslo pradžia gali būti laikoma pareiškėjo, anksčiau pradėjusio vykdyti verslą, nei paraiškos pateikimo arba ataskaitiniais metais, veikla, jei iki paraiškos pateikimo iš projekte numatytos vykdyti ekonominės veiklos gautų pajamų dydis nėra didesnis nei 12 (dvylika) minimalių mėnesinių algų, nustatytų Lietuvos Respublikos Vyriausybės 2017 m. birželio 21 d. nutarime Nr. 496 „Dėl Lietuvos Respublikos darbo kodekso įgyvendinimo“(20.6.2. punktas) </w:t>
            </w:r>
          </w:p>
          <w:p w:rsidR="005852E1" w:rsidRDefault="005852E1">
            <w:pPr>
              <w:jc w:val="both"/>
              <w:rPr>
                <w:i/>
                <w:iCs/>
                <w:sz w:val="20"/>
                <w:szCs w:val="20"/>
              </w:rPr>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KVIETIMAS SKELBIAMAS</w:t>
            </w:r>
          </w:p>
        </w:tc>
      </w:tr>
      <w:tr w:rsidR="005852E1">
        <w:tc>
          <w:tcPr>
            <w:tcW w:w="591" w:type="dxa"/>
          </w:tcPr>
          <w:p w:rsidR="005852E1" w:rsidRDefault="00BC4326">
            <w:pPr>
              <w:jc w:val="both"/>
            </w:pPr>
            <w:r>
              <w:t>6.1.</w:t>
            </w:r>
          </w:p>
        </w:tc>
        <w:tc>
          <w:tcPr>
            <w:tcW w:w="1464" w:type="dxa"/>
            <w:vAlign w:val="center"/>
          </w:tcPr>
          <w:p w:rsidR="005852E1" w:rsidRDefault="00BC4326">
            <w:pPr>
              <w:jc w:val="both"/>
            </w:pPr>
            <w:r>
              <w:t>Interneto svetainės</w:t>
            </w:r>
          </w:p>
        </w:tc>
        <w:tc>
          <w:tcPr>
            <w:tcW w:w="8133" w:type="dxa"/>
            <w:gridSpan w:val="4"/>
          </w:tcPr>
          <w:p w:rsidR="005852E1" w:rsidRDefault="00E53CEA">
            <w:pPr>
              <w:jc w:val="both"/>
            </w:pPr>
            <w:hyperlink r:id="rId21">
              <w:r w:rsidR="00BC4326">
                <w:rPr>
                  <w:color w:val="0563C1"/>
                  <w:u w:val="single"/>
                </w:rPr>
                <w:t>www.suduvosvvg.lt</w:t>
              </w:r>
            </w:hyperlink>
          </w:p>
          <w:p w:rsidR="005852E1" w:rsidRDefault="00BC4326">
            <w:pPr>
              <w:jc w:val="both"/>
            </w:pPr>
            <w:r>
              <w:br/>
            </w:r>
            <w:hyperlink r:id="rId22">
              <w:r>
                <w:rPr>
                  <w:color w:val="0563C1"/>
                  <w:u w:val="single"/>
                </w:rPr>
                <w:t>https://www.paramakaimui.lt/</w:t>
              </w:r>
            </w:hyperlink>
          </w:p>
          <w:p w:rsidR="005852E1" w:rsidRDefault="005852E1">
            <w:pPr>
              <w:jc w:val="both"/>
            </w:pPr>
          </w:p>
        </w:tc>
      </w:tr>
      <w:tr w:rsidR="005852E1">
        <w:tc>
          <w:tcPr>
            <w:tcW w:w="591" w:type="dxa"/>
          </w:tcPr>
          <w:p w:rsidR="005852E1" w:rsidRDefault="00BC4326">
            <w:pPr>
              <w:jc w:val="both"/>
            </w:pPr>
            <w:r>
              <w:lastRenderedPageBreak/>
              <w:t>6.2.</w:t>
            </w:r>
          </w:p>
        </w:tc>
        <w:tc>
          <w:tcPr>
            <w:tcW w:w="1464" w:type="dxa"/>
            <w:vAlign w:val="center"/>
          </w:tcPr>
          <w:p w:rsidR="005852E1" w:rsidRDefault="00BC4326">
            <w:pPr>
              <w:jc w:val="both"/>
            </w:pPr>
            <w:r>
              <w:t>El. portalai</w:t>
            </w:r>
          </w:p>
        </w:tc>
        <w:tc>
          <w:tcPr>
            <w:tcW w:w="8133" w:type="dxa"/>
            <w:gridSpan w:val="4"/>
          </w:tcPr>
          <w:p w:rsidR="005852E1" w:rsidRDefault="005852E1">
            <w:pPr>
              <w:jc w:val="both"/>
            </w:pPr>
          </w:p>
        </w:tc>
      </w:tr>
      <w:tr w:rsidR="005852E1">
        <w:tc>
          <w:tcPr>
            <w:tcW w:w="591" w:type="dxa"/>
          </w:tcPr>
          <w:p w:rsidR="005852E1" w:rsidRDefault="00BC4326">
            <w:pPr>
              <w:jc w:val="both"/>
            </w:pPr>
            <w:r>
              <w:t>6.3.</w:t>
            </w:r>
          </w:p>
        </w:tc>
        <w:tc>
          <w:tcPr>
            <w:tcW w:w="1464" w:type="dxa"/>
            <w:vAlign w:val="center"/>
          </w:tcPr>
          <w:p w:rsidR="005852E1" w:rsidRDefault="00BC4326">
            <w:pPr>
              <w:jc w:val="both"/>
            </w:pPr>
            <w:r>
              <w:t>Laikraščiai</w:t>
            </w:r>
          </w:p>
        </w:tc>
        <w:tc>
          <w:tcPr>
            <w:tcW w:w="8133" w:type="dxa"/>
            <w:gridSpan w:val="4"/>
          </w:tcPr>
          <w:p w:rsidR="005852E1" w:rsidRDefault="005852E1">
            <w:pPr>
              <w:jc w:val="both"/>
            </w:pPr>
          </w:p>
        </w:tc>
      </w:tr>
      <w:tr w:rsidR="005852E1">
        <w:trPr>
          <w:trHeight w:val="471"/>
        </w:trPr>
        <w:tc>
          <w:tcPr>
            <w:tcW w:w="591" w:type="dxa"/>
          </w:tcPr>
          <w:p w:rsidR="005852E1" w:rsidRDefault="00BC4326">
            <w:pPr>
              <w:jc w:val="both"/>
            </w:pPr>
            <w:r>
              <w:t>6.4.</w:t>
            </w:r>
          </w:p>
        </w:tc>
        <w:tc>
          <w:tcPr>
            <w:tcW w:w="1464" w:type="dxa"/>
            <w:vAlign w:val="center"/>
          </w:tcPr>
          <w:p w:rsidR="005852E1" w:rsidRDefault="00BC4326">
            <w:pPr>
              <w:jc w:val="both"/>
            </w:pPr>
            <w:r>
              <w:t>Kita</w:t>
            </w:r>
          </w:p>
        </w:tc>
        <w:tc>
          <w:tcPr>
            <w:tcW w:w="8133" w:type="dxa"/>
            <w:gridSpan w:val="4"/>
          </w:tcPr>
          <w:p w:rsidR="005852E1" w:rsidRDefault="00BC4326">
            <w:pPr>
              <w:jc w:val="both"/>
            </w:pPr>
            <w:r>
              <w:t>https://www.facebook.com/ SuduvosVVG</w:t>
            </w:r>
          </w:p>
          <w:p w:rsidR="005852E1" w:rsidRDefault="005852E1">
            <w:pPr>
              <w:jc w:val="both"/>
            </w:pPr>
          </w:p>
        </w:tc>
      </w:tr>
      <w:tr w:rsidR="005852E1">
        <w:tc>
          <w:tcPr>
            <w:tcW w:w="10188" w:type="dxa"/>
            <w:gridSpan w:val="6"/>
          </w:tcPr>
          <w:p w:rsidR="005852E1" w:rsidRDefault="00BC4326">
            <w:pPr>
              <w:numPr>
                <w:ilvl w:val="0"/>
                <w:numId w:val="1"/>
              </w:numPr>
              <w:pBdr>
                <w:top w:val="nil"/>
                <w:left w:val="nil"/>
                <w:bottom w:val="nil"/>
                <w:right w:val="nil"/>
                <w:between w:val="nil"/>
              </w:pBdr>
              <w:spacing w:after="160" w:line="259" w:lineRule="auto"/>
              <w:jc w:val="both"/>
              <w:rPr>
                <w:b/>
                <w:bCs/>
                <w:color w:val="000000"/>
              </w:rPr>
            </w:pPr>
            <w:r>
              <w:rPr>
                <w:b/>
                <w:bCs/>
                <w:color w:val="000000"/>
              </w:rPr>
              <w:t>INFORMACIJA APIE KVIETIMĄ TEIKTI VIETOS PROJEKTUS IR VIETOS PROJEKTŲ ĮGYVENDINIMĄ TEIKIAMA</w:t>
            </w:r>
          </w:p>
        </w:tc>
      </w:tr>
      <w:tr w:rsidR="005852E1">
        <w:tc>
          <w:tcPr>
            <w:tcW w:w="10188" w:type="dxa"/>
            <w:gridSpan w:val="6"/>
          </w:tcPr>
          <w:p w:rsidR="005852E1" w:rsidRDefault="00BC4326">
            <w:pPr>
              <w:spacing w:before="120" w:after="120"/>
              <w:ind w:firstLine="567"/>
              <w:jc w:val="both"/>
              <w:rPr>
                <w:sz w:val="22"/>
                <w:szCs w:val="22"/>
              </w:rPr>
            </w:pPr>
            <w:r>
              <w:rPr>
                <w:sz w:val="22"/>
                <w:szCs w:val="22"/>
              </w:rPr>
              <w:t>Informacija apie kvietimą teikti vietos projektus ir vietos projektų įgyvendinimą teikiama Sūduvos vietos veiklos grupės būstinėje adresu S. Daukanto g. 19-409, Kazlų Rūda arba elektroniniu paštu, telefonu. Už informacijos teikimą atsakingi asmenys:</w:t>
            </w:r>
          </w:p>
          <w:p w:rsidR="005852E1" w:rsidRDefault="00BC4326">
            <w:pPr>
              <w:spacing w:before="120" w:after="120"/>
              <w:jc w:val="both"/>
              <w:rPr>
                <w:sz w:val="22"/>
                <w:szCs w:val="22"/>
              </w:rPr>
            </w:pPr>
            <w:r>
              <w:rPr>
                <w:sz w:val="22"/>
                <w:szCs w:val="22"/>
              </w:rPr>
              <w:t xml:space="preserve">Administracijos vadovė Kristina Martinkienė tel. +370 697 40663 el. p. </w:t>
            </w:r>
            <w:r>
              <w:rPr>
                <w:color w:val="0563C1"/>
                <w:sz w:val="22"/>
                <w:szCs w:val="22"/>
                <w:u w:val="single"/>
              </w:rPr>
              <w:t>kristina.bot@gmail.com</w:t>
            </w:r>
          </w:p>
          <w:p w:rsidR="005852E1" w:rsidRDefault="00BC4326">
            <w:pPr>
              <w:jc w:val="both"/>
              <w:rPr>
                <w:i/>
                <w:iCs/>
                <w:sz w:val="20"/>
                <w:szCs w:val="20"/>
              </w:rPr>
            </w:pPr>
            <w:r>
              <w:rPr>
                <w:sz w:val="22"/>
                <w:szCs w:val="22"/>
              </w:rPr>
              <w:t>Administratorė Asta Prajarienė tel. +370 697 40662, el. p. suduvavvg@gmail.com</w:t>
            </w:r>
          </w:p>
        </w:tc>
      </w:tr>
    </w:tbl>
    <w:p w:rsidR="005852E1" w:rsidRDefault="005852E1">
      <w:pPr>
        <w:spacing w:after="0" w:line="240" w:lineRule="auto"/>
        <w:ind w:firstLine="567"/>
        <w:jc w:val="both"/>
      </w:pPr>
    </w:p>
    <w:p w:rsidR="005852E1" w:rsidRDefault="00BC4326">
      <w:pPr>
        <w:spacing w:after="0" w:line="240" w:lineRule="auto"/>
        <w:ind w:firstLine="567"/>
        <w:jc w:val="both"/>
      </w:pPr>
      <w: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5852E1" w:rsidRDefault="00BC4326">
      <w:pPr>
        <w:spacing w:after="0" w:line="240" w:lineRule="auto"/>
        <w:ind w:firstLine="567"/>
        <w:jc w:val="both"/>
      </w:pPr>
      <w:r>
        <w:t xml:space="preserve">Paramos paraiška ir verslo planas (kai taikoma) turi būti iki galo užpildyti, naudojant prie Kvietimo dokumentacijos prisegtas tinkamas formas. </w:t>
      </w:r>
    </w:p>
    <w:p w:rsidR="005852E1" w:rsidRDefault="00BC4326">
      <w:pPr>
        <w:spacing w:after="0" w:line="240" w:lineRule="auto"/>
        <w:ind w:firstLine="567"/>
        <w:jc w:val="both"/>
      </w:pPr>
      <w:r>
        <w:t xml:space="preserve">Pastaba: </w:t>
      </w:r>
    </w:p>
    <w:p w:rsidR="005852E1" w:rsidRDefault="005852E1">
      <w:pPr>
        <w:spacing w:after="0" w:line="240" w:lineRule="auto"/>
        <w:ind w:firstLine="567"/>
        <w:jc w:val="both"/>
      </w:pPr>
    </w:p>
    <w:tbl>
      <w:tblPr>
        <w:tblStyle w:val="a2"/>
        <w:tblW w:w="97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72"/>
        <w:gridCol w:w="8646"/>
      </w:tblGrid>
      <w:tr w:rsidR="005852E1">
        <w:trPr>
          <w:trHeight w:val="699"/>
        </w:trPr>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*Rodiklis</w:t>
            </w:r>
          </w:p>
        </w:tc>
        <w:tc>
          <w:tcPr>
            <w:tcW w:w="8646" w:type="dxa"/>
            <w:vAlign w:val="center"/>
          </w:tcPr>
          <w:p w:rsidR="005852E1" w:rsidRDefault="00BC4326">
            <w:pPr>
              <w:jc w:val="center"/>
              <w:rPr>
                <w:rFonts w:ascii="Times New Roman" w:eastAsia="Times New Roman" w:hAnsi="Times New Roman" w:cs="Times New Roman"/>
              </w:rPr>
            </w:pPr>
            <w:r>
              <w:rPr>
                <w:rFonts w:ascii="Times New Roman" w:eastAsia="Times New Roman" w:hAnsi="Times New Roman" w:cs="Times New Roman"/>
              </w:rPr>
              <w:t>Rodiklio pavadinimas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Ūkių, pagal BŽŪP gaunančių paramą skaitmeninėms ūkininkavimo technologijoms plėtoti, dalis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R.37</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BŽŪP projektais remiamas naujų darbo vietų kūrimas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R.39</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Kaimo įmonių, įskaitant bioekonomikos įmones, sukurtų naudojantis BŽŪP parama, skaičius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R.41</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Kaimo gyventojų, kuriems BŽŪP parama pagerino galimybes naudotis paslaugomis ir infrastruktūra, dalis</w:t>
            </w:r>
          </w:p>
        </w:tc>
      </w:tr>
      <w:tr w:rsidR="005852E1">
        <w:tc>
          <w:tcPr>
            <w:tcW w:w="1072"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R.42</w:t>
            </w:r>
          </w:p>
        </w:tc>
        <w:tc>
          <w:tcPr>
            <w:tcW w:w="8646" w:type="dxa"/>
            <w:vAlign w:val="center"/>
          </w:tcPr>
          <w:p w:rsidR="005852E1" w:rsidRDefault="00BC4326">
            <w:pPr>
              <w:rPr>
                <w:rFonts w:ascii="Times New Roman" w:eastAsia="Times New Roman" w:hAnsi="Times New Roman" w:cs="Times New Roman"/>
              </w:rPr>
            </w:pPr>
            <w:r>
              <w:rPr>
                <w:rFonts w:ascii="Times New Roman" w:eastAsia="Times New Roman" w:hAnsi="Times New Roman" w:cs="Times New Roman"/>
              </w:rPr>
              <w:t>Asmenų, įtrauktų į remiamus socialinės įtraukties projektus, skaičius</w:t>
            </w:r>
          </w:p>
        </w:tc>
      </w:tr>
    </w:tbl>
    <w:p w:rsidR="005852E1" w:rsidRDefault="005852E1">
      <w:pPr>
        <w:spacing w:after="0" w:line="240" w:lineRule="auto"/>
        <w:ind w:firstLine="567"/>
        <w:jc w:val="both"/>
      </w:pPr>
    </w:p>
    <w:p w:rsidR="005852E1" w:rsidRDefault="00BC4326">
      <w:pPr>
        <w:spacing w:before="120" w:after="120" w:line="240" w:lineRule="auto"/>
        <w:jc w:val="center"/>
      </w:pPr>
      <w:r>
        <w:t>____________________</w:t>
      </w:r>
    </w:p>
    <w:sectPr w:rsidR="005852E1">
      <w:headerReference w:type="default" r:id="rId23"/>
      <w:footerReference w:type="first" r:id="rId24"/>
      <w:pgSz w:w="12240" w:h="15840"/>
      <w:pgMar w:top="1134" w:right="567" w:bottom="1191" w:left="1701" w:header="720" w:footer="720" w:gutter="0"/>
      <w:pgNumType w:start="1"/>
      <w:cols w:space="1296"/>
      <w:titlePg/>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1C5" w15:done="0"/>
  <w15:commentEx w15:paraId="000001C6" w15:done="0"/>
  <w15:commentEx w15:paraId="000001C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3CEA" w:rsidRDefault="00E53CEA">
      <w:pPr>
        <w:spacing w:after="0" w:line="240" w:lineRule="auto"/>
      </w:pPr>
      <w:r>
        <w:separator/>
      </w:r>
    </w:p>
  </w:endnote>
  <w:endnote w:type="continuationSeparator" w:id="0">
    <w:p w:rsidR="00E53CEA" w:rsidRDefault="00E53C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embedRegular r:id="rId1" w:fontKey="{EC525499-B910-495D-8093-96DB8716BDA7}"/>
  </w:font>
  <w:font w:name="Calibri">
    <w:panose1 w:val="020F0502020204030204"/>
    <w:charset w:val="BA"/>
    <w:family w:val="swiss"/>
    <w:pitch w:val="variable"/>
    <w:sig w:usb0="E4002EFF" w:usb1="C200247B" w:usb2="00000009" w:usb3="00000000" w:csb0="000001FF" w:csb1="00000000"/>
    <w:embedRegular r:id="rId2" w:fontKey="{BEF4ADFE-985D-4F26-BB78-4922768FDBCC}"/>
  </w:font>
  <w:font w:name="Georgia">
    <w:panose1 w:val="02040502050405020303"/>
    <w:charset w:val="BA"/>
    <w:family w:val="roman"/>
    <w:pitch w:val="variable"/>
    <w:sig w:usb0="00000287" w:usb1="00000000" w:usb2="00000000" w:usb3="00000000" w:csb0="0000009F" w:csb1="00000000"/>
    <w:embedItalic r:id="rId3" w:fontKey="{15ABBB6F-0D86-469F-9E71-ADB5E2963079}"/>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embedRegular r:id="rId4" w:subsetted="1" w:fontKey="{6E54BC7D-6B4D-478A-B0DC-838BCF727EBC}"/>
  </w:font>
  <w:font w:name="Calibri Light">
    <w:panose1 w:val="020F0302020204030204"/>
    <w:charset w:val="BA"/>
    <w:family w:val="swiss"/>
    <w:pitch w:val="variable"/>
    <w:sig w:usb0="E4002EFF" w:usb1="C200247B" w:usb2="00000009" w:usb3="00000000" w:csb0="000001FF" w:csb1="00000000"/>
    <w:embedRegular r:id="rId5" w:fontKey="{AA3B5953-05A9-4A68-BCC6-31C7CC2F276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2E1" w:rsidRDefault="005852E1">
    <w:pPr>
      <w:pBdr>
        <w:top w:val="nil"/>
        <w:left w:val="nil"/>
        <w:bottom w:val="nil"/>
        <w:right w:val="nil"/>
        <w:between w:val="nil"/>
      </w:pBdr>
      <w:tabs>
        <w:tab w:val="center" w:pos="4819"/>
        <w:tab w:val="right" w:pos="9638"/>
      </w:tabs>
      <w:spacing w:after="0" w:line="240" w:lineRule="auto"/>
      <w:rPr>
        <w:color w:val="000000"/>
      </w:rPr>
    </w:pPr>
  </w:p>
  <w:p w:rsidR="005852E1" w:rsidRDefault="00BC4326">
    <w:pPr>
      <w:pBdr>
        <w:top w:val="nil"/>
        <w:left w:val="nil"/>
        <w:bottom w:val="nil"/>
        <w:right w:val="nil"/>
        <w:between w:val="nil"/>
      </w:pBdr>
      <w:tabs>
        <w:tab w:val="center" w:pos="4819"/>
        <w:tab w:val="right" w:pos="9638"/>
      </w:tabs>
      <w:spacing w:after="0" w:line="240" w:lineRule="auto"/>
      <w:jc w:val="right"/>
      <w:rPr>
        <w:color w:val="000000"/>
      </w:rPr>
    </w:pPr>
    <w:r>
      <w:rPr>
        <w:noProof/>
        <w:color w:val="000000"/>
        <w:lang w:val="lt-LT"/>
      </w:rPr>
      <w:drawing>
        <wp:inline distT="0" distB="0" distL="0" distR="0">
          <wp:extent cx="2323268" cy="628910"/>
          <wp:effectExtent l="0" t="0" r="0" b="0"/>
          <wp:docPr id="1381240584" name="image6.png" descr="Paveikslėlis, kuriame yra Šriftas, Elektrinė mėlyna spalva, mėlynas, Grafika&#10;&#10;Automatiškai sugeneruotas aprašymas"/>
          <wp:cNvGraphicFramePr/>
          <a:graphic xmlns:a="http://schemas.openxmlformats.org/drawingml/2006/main">
            <a:graphicData uri="http://schemas.openxmlformats.org/drawingml/2006/picture">
              <pic:pic xmlns:pic="http://schemas.openxmlformats.org/drawingml/2006/picture">
                <pic:nvPicPr>
                  <pic:cNvPr id="0" name="image6.png" descr="Paveikslėlis, kuriame yra Šriftas, Elektrinė mėlyna spalva, mėlynas, Grafika&#10;&#10;Automatiškai sugeneruotas aprašymas"/>
                  <pic:cNvPicPr preferRelativeResize="0"/>
                </pic:nvPicPr>
                <pic:blipFill>
                  <a:blip r:embed="rId1"/>
                  <a:srcRect/>
                  <a:stretch>
                    <a:fillRect/>
                  </a:stretch>
                </pic:blipFill>
                <pic:spPr>
                  <a:xfrm>
                    <a:off x="0" y="0"/>
                    <a:ext cx="2323268" cy="628910"/>
                  </a:xfrm>
                  <a:prstGeom prst="rect">
                    <a:avLst/>
                  </a:prstGeom>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3CEA" w:rsidRDefault="00E53CEA">
      <w:pPr>
        <w:spacing w:after="0" w:line="240" w:lineRule="auto"/>
      </w:pPr>
      <w:r>
        <w:separator/>
      </w:r>
    </w:p>
  </w:footnote>
  <w:footnote w:type="continuationSeparator" w:id="0">
    <w:p w:rsidR="00E53CEA" w:rsidRDefault="00E53CE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52E1" w:rsidRDefault="00BC4326">
    <w:pPr>
      <w:pBdr>
        <w:top w:val="nil"/>
        <w:left w:val="nil"/>
        <w:bottom w:val="nil"/>
        <w:right w:val="nil"/>
        <w:between w:val="nil"/>
      </w:pBdr>
      <w:tabs>
        <w:tab w:val="center" w:pos="4819"/>
        <w:tab w:val="right" w:pos="96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836CBB">
      <w:rPr>
        <w:noProof/>
        <w:color w:val="000000"/>
      </w:rPr>
      <w:t>2</w:t>
    </w:r>
    <w:r>
      <w:rPr>
        <w:color w:val="000000"/>
      </w:rPr>
      <w:fldChar w:fldCharType="end"/>
    </w:r>
  </w:p>
  <w:p w:rsidR="005852E1" w:rsidRDefault="005852E1">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9409F"/>
    <w:multiLevelType w:val="multilevel"/>
    <w:tmpl w:val="87EA842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531523F8"/>
    <w:multiLevelType w:val="multilevel"/>
    <w:tmpl w:val="16C2667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
  <w:rsids>
    <w:rsidRoot w:val="005852E1"/>
    <w:rsid w:val="001812CF"/>
    <w:rsid w:val="0039006A"/>
    <w:rsid w:val="003E48B2"/>
    <w:rsid w:val="003F7AE4"/>
    <w:rsid w:val="00405A10"/>
    <w:rsid w:val="0043277F"/>
    <w:rsid w:val="004D54A2"/>
    <w:rsid w:val="00531B6B"/>
    <w:rsid w:val="00563F45"/>
    <w:rsid w:val="005852E1"/>
    <w:rsid w:val="005C32D9"/>
    <w:rsid w:val="00632120"/>
    <w:rsid w:val="00651DBE"/>
    <w:rsid w:val="00665C83"/>
    <w:rsid w:val="00836CBB"/>
    <w:rsid w:val="009E4BC6"/>
    <w:rsid w:val="00B1601F"/>
    <w:rsid w:val="00B55075"/>
    <w:rsid w:val="00B56F3C"/>
    <w:rsid w:val="00BC4326"/>
    <w:rsid w:val="00CB5768"/>
    <w:rsid w:val="00D2521F"/>
    <w:rsid w:val="00DB02E3"/>
    <w:rsid w:val="00E1262C"/>
    <w:rsid w:val="00E53CEA"/>
    <w:rsid w:val="00FE13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0" w:line="240" w:lineRule="auto"/>
      <w:jc w:val="center"/>
    </w:pPr>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rPr>
      <w:rFonts w:ascii="Calibri" w:eastAsia="Calibri" w:hAnsi="Calibri" w:cs="Calibri"/>
      <w:sz w:val="22"/>
      <w:szCs w:val="22"/>
    </w:rPr>
    <w:tblPr>
      <w:tblStyleRowBandSize w:val="1"/>
      <w:tblStyleColBandSize w:val="1"/>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outlineLvl w:val="0"/>
    </w:pPr>
    <w:rPr>
      <w:b/>
      <w:bCs/>
      <w:sz w:val="48"/>
      <w:szCs w:val="48"/>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pPr>
      <w:spacing w:after="0" w:line="240" w:lineRule="auto"/>
      <w:jc w:val="center"/>
    </w:pPr>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rPr>
      <w:rFonts w:ascii="Calibri" w:eastAsia="Calibri" w:hAnsi="Calibri" w:cs="Calibri"/>
      <w:sz w:val="22"/>
      <w:szCs w:val="22"/>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zumis.lt/ext/login?2&amp;relativePageBackUrl=esservices" TargetMode="External"/><Relationship Id="rId18" Type="http://schemas.openxmlformats.org/officeDocument/2006/relationships/hyperlink" Target="https://www.e-tar.lt/portal/lt/legalAct/9fa16c6081ee11eea5a28c81c82193a8/asr"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suduvosvvg.lt" TargetMode="Externa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yperlink" Target="https://e-seimas.lrs.lt/portal/legalAct/lt/TAD/6a4d6a81b48211ed924fd817f8fa798e?jfwid=-4069b90u9"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seimas.lrs.lt/portal/legalAct/lt/TAD/4c1ff68332fa11eeb4b9a076396dcf81/asr" TargetMode="External"/><Relationship Id="rId20" Type="http://schemas.openxmlformats.org/officeDocument/2006/relationships/hyperlink" Target="https://www.etar.lt/portal/lt/legalAct/03c973c09d7211ed8df094f359a60216"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suduvosvvg.lt/suduvos-vvg-2023-2027-metu-vp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www.e-tar.lt/portal/lt/legalAct/cd8166f085fb11efabdbb4a1fc8b0b63"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hyperlink" Target="https://www.paramakaimui.lt/" TargetMode="External"/><Relationship Id="rId27" Type="http://schemas.microsoft.com/office/2011/relationships/commentsExtended" Target="commentsExtended.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fwi096WkdaPVrqh4TkoUlHTHRg==">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8</Pages>
  <Words>10071</Words>
  <Characters>5741</Characters>
  <Application>Microsoft Office Word</Application>
  <DocSecurity>0</DocSecurity>
  <Lines>47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Asta</cp:lastModifiedBy>
  <cp:revision>14</cp:revision>
  <dcterms:created xsi:type="dcterms:W3CDTF">2026-01-29T08:36:00Z</dcterms:created>
  <dcterms:modified xsi:type="dcterms:W3CDTF">2026-07-07T12:57:00Z</dcterms:modified>
</cp:coreProperties>
</file>